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CD8" w:rsidRDefault="00360FF2">
      <w:r w:rsidRPr="00360FF2">
        <w:t>Pr</w:t>
      </w:r>
      <w:r>
        <w:t xml:space="preserve">ogetto di un campo da calcetto </w:t>
      </w:r>
      <w:r w:rsidRPr="00360FF2">
        <w:t>guida pratica con DWG</w:t>
      </w:r>
      <w:r>
        <w:t xml:space="preserve"> acca</w:t>
      </w:r>
      <w:bookmarkStart w:id="0" w:name="_GoBack"/>
      <w:bookmarkEnd w:id="0"/>
    </w:p>
    <w:p w:rsidR="00360FF2" w:rsidRPr="00360FF2" w:rsidRDefault="00360FF2" w:rsidP="00360FF2">
      <w:pPr>
        <w:spacing w:after="0" w:line="240" w:lineRule="auto"/>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noProof/>
          <w:color w:val="C3512F"/>
          <w:sz w:val="24"/>
          <w:szCs w:val="24"/>
          <w:bdr w:val="none" w:sz="0" w:space="0" w:color="auto" w:frame="1"/>
          <w:lang w:eastAsia="it-IT"/>
        </w:rPr>
        <w:drawing>
          <wp:inline distT="0" distB="0" distL="0" distR="0" wp14:anchorId="4DF641F2" wp14:editId="7B4CAF36">
            <wp:extent cx="8031480" cy="3055620"/>
            <wp:effectExtent l="0" t="0" r="7620" b="0"/>
            <wp:docPr id="1" name="Immagine 1" descr="http://bim.acca.it/wp-content/uploads/2018/10/campo-da-calcio-cover-843x321.jpg">
              <a:hlinkClick xmlns:a="http://schemas.openxmlformats.org/drawingml/2006/main" r:id="rId5" tooltip="&quot;Progetto di un campo da calcetto, guida pratica con DW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m.acca.it/wp-content/uploads/2018/10/campo-da-calcio-cover-843x321.jpg">
                      <a:hlinkClick r:id="rId5" tooltip="&quot;Progetto di un campo da calcetto, guida pratica con DWG&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31480" cy="3055620"/>
                    </a:xfrm>
                    <a:prstGeom prst="rect">
                      <a:avLst/>
                    </a:prstGeom>
                    <a:noFill/>
                    <a:ln>
                      <a:noFill/>
                    </a:ln>
                  </pic:spPr>
                </pic:pic>
              </a:graphicData>
            </a:graphic>
          </wp:inline>
        </w:drawing>
      </w:r>
    </w:p>
    <w:p w:rsidR="00360FF2" w:rsidRPr="00360FF2" w:rsidRDefault="00360FF2" w:rsidP="00360FF2">
      <w:pPr>
        <w:spacing w:after="0" w:line="312" w:lineRule="atLeast"/>
        <w:textAlignment w:val="baseline"/>
        <w:outlineLvl w:val="0"/>
        <w:rPr>
          <w:rFonts w:ascii="Open Sans" w:eastAsia="Times New Roman" w:hAnsi="Open Sans" w:cs="Open Sans"/>
          <w:b/>
          <w:bCs/>
          <w:color w:val="DB5F21"/>
          <w:kern w:val="36"/>
          <w:sz w:val="54"/>
          <w:szCs w:val="54"/>
          <w:lang w:eastAsia="it-IT"/>
        </w:rPr>
      </w:pPr>
      <w:hyperlink r:id="rId7" w:tooltip="Link Permanente: Progetto di un campo da calcetto, guida pratica con DWG" w:history="1">
        <w:r w:rsidRPr="00360FF2">
          <w:rPr>
            <w:rFonts w:ascii="Open Sans" w:eastAsia="Times New Roman" w:hAnsi="Open Sans" w:cs="Open Sans"/>
            <w:b/>
            <w:bCs/>
            <w:color w:val="0000FF"/>
            <w:kern w:val="36"/>
            <w:sz w:val="54"/>
            <w:szCs w:val="54"/>
            <w:u w:val="single"/>
            <w:bdr w:val="none" w:sz="0" w:space="0" w:color="auto" w:frame="1"/>
            <w:lang w:eastAsia="it-IT"/>
          </w:rPr>
          <w:t xml:space="preserve"> </w:t>
        </w:r>
      </w:hyperlink>
    </w:p>
    <w:p w:rsidR="00360FF2" w:rsidRPr="00360FF2" w:rsidRDefault="00360FF2" w:rsidP="00360FF2">
      <w:pPr>
        <w:spacing w:after="150" w:line="264" w:lineRule="atLeast"/>
        <w:textAlignment w:val="baseline"/>
        <w:outlineLvl w:val="1"/>
        <w:rPr>
          <w:rFonts w:ascii="Open Sans" w:eastAsia="Times New Roman" w:hAnsi="Open Sans" w:cs="Open Sans"/>
          <w:color w:val="404040"/>
          <w:sz w:val="36"/>
          <w:szCs w:val="36"/>
          <w:lang w:eastAsia="it-IT"/>
        </w:rPr>
      </w:pPr>
      <w:r w:rsidRPr="00360FF2">
        <w:rPr>
          <w:rFonts w:ascii="Open Sans" w:eastAsia="Times New Roman" w:hAnsi="Open Sans" w:cs="Open Sans"/>
          <w:color w:val="404040"/>
          <w:sz w:val="36"/>
          <w:szCs w:val="36"/>
          <w:lang w:eastAsia="it-IT"/>
        </w:rPr>
        <w:t xml:space="preserve">Ecco il progetto di un campo da calcetto con file DWG e </w:t>
      </w:r>
      <w:proofErr w:type="gramStart"/>
      <w:r w:rsidRPr="00360FF2">
        <w:rPr>
          <w:rFonts w:ascii="Open Sans" w:eastAsia="Times New Roman" w:hAnsi="Open Sans" w:cs="Open Sans"/>
          <w:color w:val="404040"/>
          <w:sz w:val="36"/>
          <w:szCs w:val="36"/>
          <w:lang w:eastAsia="it-IT"/>
        </w:rPr>
        <w:t>modello</w:t>
      </w:r>
      <w:proofErr w:type="gramEnd"/>
      <w:r w:rsidRPr="00360FF2">
        <w:rPr>
          <w:rFonts w:ascii="Open Sans" w:eastAsia="Times New Roman" w:hAnsi="Open Sans" w:cs="Open Sans"/>
          <w:color w:val="404040"/>
          <w:sz w:val="36"/>
          <w:szCs w:val="36"/>
          <w:lang w:eastAsia="it-IT"/>
        </w:rPr>
        <w:t xml:space="preserve"> 3D da scaricare, completo di indicazioni su misure minime, delimitazioni, elementi di arredo permanenti, tipologie di pavimentazione</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Il progetto di un </w:t>
      </w:r>
      <w:r w:rsidRPr="00360FF2">
        <w:rPr>
          <w:rFonts w:ascii="inherit" w:eastAsia="Times New Roman" w:hAnsi="inherit" w:cs="Times New Roman"/>
          <w:b/>
          <w:bCs/>
          <w:color w:val="C3512F"/>
          <w:sz w:val="21"/>
          <w:szCs w:val="21"/>
          <w:bdr w:val="none" w:sz="0" w:space="0" w:color="auto" w:frame="1"/>
          <w:lang w:eastAsia="it-IT"/>
        </w:rPr>
        <w:t>campo da calcetto </w:t>
      </w:r>
      <w:r w:rsidRPr="00360FF2">
        <w:rPr>
          <w:rFonts w:ascii="inherit" w:eastAsia="Times New Roman" w:hAnsi="inherit" w:cs="Times New Roman"/>
          <w:sz w:val="21"/>
          <w:szCs w:val="21"/>
          <w:lang w:eastAsia="it-IT"/>
        </w:rPr>
        <w:t>(</w:t>
      </w:r>
      <w:r w:rsidRPr="00360FF2">
        <w:rPr>
          <w:rFonts w:ascii="inherit" w:eastAsia="Times New Roman" w:hAnsi="inherit" w:cs="Times New Roman"/>
          <w:b/>
          <w:bCs/>
          <w:color w:val="C3512F"/>
          <w:sz w:val="21"/>
          <w:szCs w:val="21"/>
          <w:bdr w:val="none" w:sz="0" w:space="0" w:color="auto" w:frame="1"/>
          <w:lang w:eastAsia="it-IT"/>
        </w:rPr>
        <w:t>o calcio a 5</w:t>
      </w:r>
      <w:r w:rsidRPr="00360FF2">
        <w:rPr>
          <w:rFonts w:ascii="inherit" w:eastAsia="Times New Roman" w:hAnsi="inherit" w:cs="Times New Roman"/>
          <w:sz w:val="21"/>
          <w:szCs w:val="21"/>
          <w:lang w:eastAsia="it-IT"/>
        </w:rPr>
        <w:t> come più correttamente va definito), soprattutto se lo scopo è di metterlo a disposizione non solo dei giocatori amatoriali ma anche di squadre vere e proprie in vista di competizioni ufficiali, deve avere delle caratteristiche ben precise.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Proprio per la notevole quantità di varianti da dover tenere in considerazione, al fine di ottenere il migliore risultato possibile in termini di longevità e fruibilità dell’opera, l’esecuzione del progetto di un campo di calcetto deve essere affidata a professionisti competenti, capaci di scegliere la metodologia costruttiva più adatta.</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In questo </w:t>
      </w:r>
      <w:r w:rsidRPr="00360FF2">
        <w:rPr>
          <w:rFonts w:ascii="inherit" w:eastAsia="Times New Roman" w:hAnsi="inherit" w:cs="Times New Roman"/>
          <w:b/>
          <w:bCs/>
          <w:color w:val="C3512F"/>
          <w:sz w:val="21"/>
          <w:szCs w:val="21"/>
          <w:bdr w:val="none" w:sz="0" w:space="0" w:color="auto" w:frame="1"/>
          <w:lang w:eastAsia="it-IT"/>
        </w:rPr>
        <w:t>pratico vademecum tecnico</w:t>
      </w:r>
      <w:r w:rsidRPr="00360FF2">
        <w:rPr>
          <w:rFonts w:ascii="inherit" w:eastAsia="Times New Roman" w:hAnsi="inherit" w:cs="Times New Roman"/>
          <w:sz w:val="21"/>
          <w:szCs w:val="21"/>
          <w:lang w:eastAsia="it-IT"/>
        </w:rPr>
        <w:t> vedremo gli aspetti fondamentali della progettazione partendo dalle norme federali e dalle indicazioni di misure minime, delimitazioni ed elementi di arredo permanenti fino a considerare le diverse tipologie di pavimentazione.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xml:space="preserve">L’esposizione è accompagnata da grafici esplicativi. </w:t>
      </w:r>
      <w:proofErr w:type="gramStart"/>
      <w:r w:rsidRPr="00360FF2">
        <w:rPr>
          <w:rFonts w:ascii="inherit" w:eastAsia="Times New Roman" w:hAnsi="inherit" w:cs="Times New Roman"/>
          <w:sz w:val="21"/>
          <w:szCs w:val="21"/>
          <w:lang w:eastAsia="it-IT"/>
        </w:rPr>
        <w:t>elaborati</w:t>
      </w:r>
      <w:proofErr w:type="gramEnd"/>
      <w:r w:rsidRPr="00360FF2">
        <w:rPr>
          <w:rFonts w:ascii="inherit" w:eastAsia="Times New Roman" w:hAnsi="inherit" w:cs="Times New Roman"/>
          <w:sz w:val="21"/>
          <w:szCs w:val="21"/>
          <w:lang w:eastAsia="it-IT"/>
        </w:rPr>
        <w:t xml:space="preserve"> tecnici in formato </w:t>
      </w:r>
      <w:proofErr w:type="spellStart"/>
      <w:r w:rsidRPr="00360FF2">
        <w:rPr>
          <w:rFonts w:ascii="inherit" w:eastAsia="Times New Roman" w:hAnsi="inherit" w:cs="Times New Roman"/>
          <w:sz w:val="21"/>
          <w:szCs w:val="21"/>
          <w:lang w:eastAsia="it-IT"/>
        </w:rPr>
        <w:t>dwg</w:t>
      </w:r>
      <w:proofErr w:type="spellEnd"/>
      <w:r w:rsidRPr="00360FF2">
        <w:rPr>
          <w:rFonts w:ascii="inherit" w:eastAsia="Times New Roman" w:hAnsi="inherit" w:cs="Times New Roman"/>
          <w:sz w:val="21"/>
          <w:szCs w:val="21"/>
          <w:lang w:eastAsia="it-IT"/>
        </w:rPr>
        <w:t xml:space="preserve"> e dal modello del progetto in formato </w:t>
      </w:r>
      <w:proofErr w:type="spellStart"/>
      <w:r w:rsidRPr="00360FF2">
        <w:rPr>
          <w:rFonts w:ascii="inherit" w:eastAsia="Times New Roman" w:hAnsi="inherit" w:cs="Times New Roman"/>
          <w:sz w:val="21"/>
          <w:szCs w:val="21"/>
          <w:lang w:eastAsia="it-IT"/>
        </w:rPr>
        <w:t>edf</w:t>
      </w:r>
      <w:proofErr w:type="spellEnd"/>
      <w:r w:rsidRPr="00360FF2">
        <w:rPr>
          <w:rFonts w:ascii="inherit" w:eastAsia="Times New Roman" w:hAnsi="inherit" w:cs="Times New Roman"/>
          <w:sz w:val="21"/>
          <w:szCs w:val="21"/>
          <w:lang w:eastAsia="it-IT"/>
        </w:rPr>
        <w:t>, tutti immediatamente scaricabili, e da un video in cui illustreremo come progettare un campo d calcio a 5 in maniera semplice e veloce con l’ausilio di un software BIM.</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sz w:val="21"/>
          <w:szCs w:val="21"/>
          <w:lang w:eastAsia="it-IT"/>
        </w:rPr>
        <w:lastRenderedPageBreak/>
        <w:drawing>
          <wp:inline distT="0" distB="0" distL="0" distR="0" wp14:anchorId="6EF08B94" wp14:editId="323E2034">
            <wp:extent cx="7620000" cy="4290060"/>
            <wp:effectExtent l="0" t="0" r="0" b="0"/>
            <wp:docPr id="2" name="Immagine 2" descr="progetto di un campo da calcet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etto di un campo da calcett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4290060"/>
                    </a:xfrm>
                    <a:prstGeom prst="rect">
                      <a:avLst/>
                    </a:prstGeom>
                    <a:noFill/>
                    <a:ln>
                      <a:noFill/>
                    </a:ln>
                  </pic:spPr>
                </pic:pic>
              </a:graphicData>
            </a:graphic>
          </wp:inline>
        </w:drawing>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pacing w:after="0" w:line="240" w:lineRule="auto"/>
        <w:jc w:val="center"/>
        <w:textAlignment w:val="baseline"/>
        <w:rPr>
          <w:rFonts w:ascii="inherit" w:eastAsia="Times New Roman" w:hAnsi="inherit" w:cs="Times New Roman"/>
          <w:sz w:val="21"/>
          <w:szCs w:val="21"/>
          <w:lang w:eastAsia="it-IT"/>
        </w:rPr>
      </w:pPr>
      <w:hyperlink r:id="rId9" w:tgtFrame="_blank" w:history="1">
        <w:r w:rsidRPr="00360FF2">
          <w:rPr>
            <w:rFonts w:ascii="inherit" w:eastAsia="Times New Roman" w:hAnsi="inherit" w:cs="Times New Roman"/>
            <w:b/>
            <w:bCs/>
            <w:color w:val="DB5F21"/>
            <w:sz w:val="23"/>
            <w:szCs w:val="23"/>
            <w:u w:val="single"/>
            <w:bdr w:val="none" w:sz="0" w:space="0" w:color="auto" w:frame="1"/>
            <w:lang w:eastAsia="it-IT"/>
          </w:rPr>
          <w:t>Scarica il modello 3D BIM (</w:t>
        </w:r>
        <w:proofErr w:type="gramStart"/>
        <w:r w:rsidRPr="00360FF2">
          <w:rPr>
            <w:rFonts w:ascii="inherit" w:eastAsia="Times New Roman" w:hAnsi="inherit" w:cs="Times New Roman"/>
            <w:b/>
            <w:bCs/>
            <w:color w:val="DB5F21"/>
            <w:sz w:val="23"/>
            <w:szCs w:val="23"/>
            <w:u w:val="single"/>
            <w:bdr w:val="none" w:sz="0" w:space="0" w:color="auto" w:frame="1"/>
            <w:lang w:eastAsia="it-IT"/>
          </w:rPr>
          <w:t>file .</w:t>
        </w:r>
        <w:proofErr w:type="spellStart"/>
        <w:r w:rsidRPr="00360FF2">
          <w:rPr>
            <w:rFonts w:ascii="inherit" w:eastAsia="Times New Roman" w:hAnsi="inherit" w:cs="Times New Roman"/>
            <w:b/>
            <w:bCs/>
            <w:color w:val="DB5F21"/>
            <w:sz w:val="23"/>
            <w:szCs w:val="23"/>
            <w:u w:val="single"/>
            <w:bdr w:val="none" w:sz="0" w:space="0" w:color="auto" w:frame="1"/>
            <w:lang w:eastAsia="it-IT"/>
          </w:rPr>
          <w:t>edf</w:t>
        </w:r>
        <w:proofErr w:type="spellEnd"/>
        <w:proofErr w:type="gramEnd"/>
        <w:r w:rsidRPr="00360FF2">
          <w:rPr>
            <w:rFonts w:ascii="inherit" w:eastAsia="Times New Roman" w:hAnsi="inherit" w:cs="Times New Roman"/>
            <w:b/>
            <w:bCs/>
            <w:color w:val="DB5F21"/>
            <w:sz w:val="23"/>
            <w:szCs w:val="23"/>
            <w:u w:val="single"/>
            <w:bdr w:val="none" w:sz="0" w:space="0" w:color="auto" w:frame="1"/>
            <w:lang w:eastAsia="it-IT"/>
          </w:rPr>
          <w:t>) del progetto di un campo da calcetto</w:t>
        </w:r>
      </w:hyperlink>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pacing w:after="0" w:line="240" w:lineRule="auto"/>
        <w:jc w:val="center"/>
        <w:textAlignment w:val="baseline"/>
        <w:rPr>
          <w:rFonts w:ascii="inherit" w:eastAsia="Times New Roman" w:hAnsi="inherit" w:cs="Times New Roman"/>
          <w:sz w:val="21"/>
          <w:szCs w:val="21"/>
          <w:lang w:eastAsia="it-IT"/>
        </w:rPr>
      </w:pPr>
      <w:hyperlink r:id="rId10" w:tgtFrame="_blank" w:history="1">
        <w:r w:rsidRPr="00360FF2">
          <w:rPr>
            <w:rFonts w:ascii="inherit" w:eastAsia="Times New Roman" w:hAnsi="inherit" w:cs="Times New Roman"/>
            <w:b/>
            <w:bCs/>
            <w:color w:val="DB5F21"/>
            <w:sz w:val="23"/>
            <w:szCs w:val="23"/>
            <w:u w:val="single"/>
            <w:bdr w:val="none" w:sz="0" w:space="0" w:color="auto" w:frame="1"/>
            <w:lang w:eastAsia="it-IT"/>
          </w:rPr>
          <w:t xml:space="preserve">Clicca qui per scaricare </w:t>
        </w:r>
        <w:proofErr w:type="spellStart"/>
        <w:r w:rsidRPr="00360FF2">
          <w:rPr>
            <w:rFonts w:ascii="inherit" w:eastAsia="Times New Roman" w:hAnsi="inherit" w:cs="Times New Roman"/>
            <w:b/>
            <w:bCs/>
            <w:color w:val="DB5F21"/>
            <w:sz w:val="23"/>
            <w:szCs w:val="23"/>
            <w:u w:val="single"/>
            <w:bdr w:val="none" w:sz="0" w:space="0" w:color="auto" w:frame="1"/>
            <w:lang w:eastAsia="it-IT"/>
          </w:rPr>
          <w:t>Edificius</w:t>
        </w:r>
        <w:proofErr w:type="spellEnd"/>
        <w:r w:rsidRPr="00360FF2">
          <w:rPr>
            <w:rFonts w:ascii="inherit" w:eastAsia="Times New Roman" w:hAnsi="inherit" w:cs="Times New Roman"/>
            <w:b/>
            <w:bCs/>
            <w:color w:val="DB5F21"/>
            <w:sz w:val="23"/>
            <w:szCs w:val="23"/>
            <w:u w:val="single"/>
            <w:bdr w:val="none" w:sz="0" w:space="0" w:color="auto" w:frame="1"/>
            <w:lang w:eastAsia="it-IT"/>
          </w:rPr>
          <w:t>, il software per la progettazione architettonica BIM</w:t>
        </w:r>
      </w:hyperlink>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hd w:val="clear" w:color="auto" w:fill="FFF7E7"/>
        <w:spacing w:after="0" w:line="240" w:lineRule="auto"/>
        <w:jc w:val="center"/>
        <w:textAlignment w:val="baseline"/>
        <w:rPr>
          <w:rFonts w:ascii="inherit" w:eastAsia="Times New Roman" w:hAnsi="inherit" w:cs="Times New Roman"/>
          <w:b/>
          <w:bCs/>
          <w:color w:val="762800"/>
          <w:sz w:val="21"/>
          <w:szCs w:val="21"/>
          <w:lang w:eastAsia="it-IT"/>
        </w:rPr>
      </w:pPr>
      <w:r w:rsidRPr="00360FF2">
        <w:rPr>
          <w:rFonts w:ascii="inherit" w:eastAsia="Times New Roman" w:hAnsi="inherit" w:cs="Times New Roman"/>
          <w:b/>
          <w:bCs/>
          <w:color w:val="762800"/>
          <w:sz w:val="21"/>
          <w:szCs w:val="21"/>
          <w:lang w:eastAsia="it-IT"/>
        </w:rPr>
        <w:t>Indice </w:t>
      </w:r>
      <w:r w:rsidRPr="00360FF2">
        <w:rPr>
          <w:rFonts w:ascii="inherit" w:eastAsia="Times New Roman" w:hAnsi="inherit" w:cs="Times New Roman"/>
          <w:color w:val="762800"/>
          <w:sz w:val="19"/>
          <w:szCs w:val="19"/>
          <w:bdr w:val="none" w:sz="0" w:space="0" w:color="auto" w:frame="1"/>
          <w:lang w:eastAsia="it-IT"/>
        </w:rPr>
        <w:t>[</w:t>
      </w:r>
      <w:hyperlink r:id="rId11" w:history="1">
        <w:r w:rsidRPr="00360FF2">
          <w:rPr>
            <w:rFonts w:ascii="inherit" w:eastAsia="Times New Roman" w:hAnsi="inherit" w:cs="Times New Roman"/>
            <w:color w:val="2F1A10"/>
            <w:sz w:val="19"/>
            <w:szCs w:val="19"/>
            <w:u w:val="single"/>
            <w:bdr w:val="none" w:sz="0" w:space="0" w:color="auto" w:frame="1"/>
            <w:lang w:eastAsia="it-IT"/>
          </w:rPr>
          <w:t>Nascondi Indice</w:t>
        </w:r>
      </w:hyperlink>
      <w:r w:rsidRPr="00360FF2">
        <w:rPr>
          <w:rFonts w:ascii="inherit" w:eastAsia="Times New Roman" w:hAnsi="inherit" w:cs="Times New Roman"/>
          <w:color w:val="762800"/>
          <w:sz w:val="19"/>
          <w:szCs w:val="19"/>
          <w:bdr w:val="none" w:sz="0" w:space="0" w:color="auto" w:frame="1"/>
          <w:lang w:eastAsia="it-IT"/>
        </w:rPr>
        <w:t>]</w:t>
      </w:r>
    </w:p>
    <w:p w:rsidR="00360FF2" w:rsidRPr="00360FF2" w:rsidRDefault="00360FF2" w:rsidP="00360FF2">
      <w:pPr>
        <w:numPr>
          <w:ilvl w:val="0"/>
          <w:numId w:val="1"/>
        </w:numPr>
        <w:shd w:val="clear" w:color="auto" w:fill="FFF7E7"/>
        <w:spacing w:after="0" w:line="240" w:lineRule="auto"/>
        <w:ind w:left="0" w:firstLine="0"/>
        <w:textAlignment w:val="baseline"/>
        <w:rPr>
          <w:rFonts w:ascii="inherit" w:eastAsia="Times New Roman" w:hAnsi="inherit" w:cs="Times New Roman"/>
          <w:sz w:val="20"/>
          <w:szCs w:val="20"/>
          <w:lang w:eastAsia="it-IT"/>
        </w:rPr>
      </w:pPr>
      <w:hyperlink r:id="rId12" w:anchor="Riferimenti_normativi" w:history="1">
        <w:r w:rsidRPr="00360FF2">
          <w:rPr>
            <w:rFonts w:ascii="inherit" w:eastAsia="Times New Roman" w:hAnsi="inherit" w:cs="Times New Roman"/>
            <w:color w:val="2F1A10"/>
            <w:sz w:val="20"/>
            <w:szCs w:val="20"/>
            <w:bdr w:val="none" w:sz="0" w:space="0" w:color="auto" w:frame="1"/>
            <w:lang w:eastAsia="it-IT"/>
          </w:rPr>
          <w:t>1</w:t>
        </w:r>
        <w:r w:rsidRPr="00360FF2">
          <w:rPr>
            <w:rFonts w:ascii="inherit" w:eastAsia="Times New Roman" w:hAnsi="inherit" w:cs="Times New Roman"/>
            <w:color w:val="2F1A10"/>
            <w:sz w:val="20"/>
            <w:szCs w:val="20"/>
            <w:u w:val="single"/>
            <w:bdr w:val="none" w:sz="0" w:space="0" w:color="auto" w:frame="1"/>
            <w:lang w:eastAsia="it-IT"/>
          </w:rPr>
          <w:t> Riferimenti normativi</w:t>
        </w:r>
      </w:hyperlink>
    </w:p>
    <w:p w:rsidR="00360FF2" w:rsidRPr="00360FF2" w:rsidRDefault="00360FF2" w:rsidP="00360FF2">
      <w:pPr>
        <w:numPr>
          <w:ilvl w:val="0"/>
          <w:numId w:val="1"/>
        </w:numPr>
        <w:shd w:val="clear" w:color="auto" w:fill="FFF7E7"/>
        <w:spacing w:after="0" w:line="240" w:lineRule="auto"/>
        <w:ind w:left="0" w:firstLine="0"/>
        <w:textAlignment w:val="baseline"/>
        <w:rPr>
          <w:rFonts w:ascii="inherit" w:eastAsia="Times New Roman" w:hAnsi="inherit" w:cs="Times New Roman"/>
          <w:sz w:val="20"/>
          <w:szCs w:val="20"/>
          <w:lang w:eastAsia="it-IT"/>
        </w:rPr>
      </w:pPr>
      <w:hyperlink r:id="rId13" w:anchor="Progetto_di_un_campo_da_calcetto_tipologie_ecaratteristiche" w:history="1">
        <w:r w:rsidRPr="00360FF2">
          <w:rPr>
            <w:rFonts w:ascii="inherit" w:eastAsia="Times New Roman" w:hAnsi="inherit" w:cs="Times New Roman"/>
            <w:color w:val="2F1A10"/>
            <w:sz w:val="20"/>
            <w:szCs w:val="20"/>
            <w:bdr w:val="none" w:sz="0" w:space="0" w:color="auto" w:frame="1"/>
            <w:lang w:eastAsia="it-IT"/>
          </w:rPr>
          <w:t>2</w:t>
        </w:r>
        <w:r w:rsidRPr="00360FF2">
          <w:rPr>
            <w:rFonts w:ascii="inherit" w:eastAsia="Times New Roman" w:hAnsi="inherit" w:cs="Times New Roman"/>
            <w:color w:val="2F1A10"/>
            <w:sz w:val="20"/>
            <w:szCs w:val="20"/>
            <w:u w:val="single"/>
            <w:bdr w:val="none" w:sz="0" w:space="0" w:color="auto" w:frame="1"/>
            <w:lang w:eastAsia="it-IT"/>
          </w:rPr>
          <w:t> Progetto di un campo da calcetto: tipologie e caratteristiche</w:t>
        </w:r>
      </w:hyperlink>
    </w:p>
    <w:p w:rsidR="00360FF2" w:rsidRPr="00360FF2" w:rsidRDefault="00360FF2" w:rsidP="00360FF2">
      <w:pPr>
        <w:numPr>
          <w:ilvl w:val="0"/>
          <w:numId w:val="1"/>
        </w:numPr>
        <w:shd w:val="clear" w:color="auto" w:fill="FFF7E7"/>
        <w:spacing w:after="0" w:line="240" w:lineRule="auto"/>
        <w:ind w:left="0" w:firstLine="0"/>
        <w:textAlignment w:val="baseline"/>
        <w:rPr>
          <w:rFonts w:ascii="inherit" w:eastAsia="Times New Roman" w:hAnsi="inherit" w:cs="Times New Roman"/>
          <w:sz w:val="20"/>
          <w:szCs w:val="20"/>
          <w:lang w:eastAsia="it-IT"/>
        </w:rPr>
      </w:pPr>
      <w:hyperlink r:id="rId14" w:anchor="Dimensioni_e_segnature" w:history="1">
        <w:r w:rsidRPr="00360FF2">
          <w:rPr>
            <w:rFonts w:ascii="inherit" w:eastAsia="Times New Roman" w:hAnsi="inherit" w:cs="Times New Roman"/>
            <w:color w:val="2F1A10"/>
            <w:sz w:val="20"/>
            <w:szCs w:val="20"/>
            <w:bdr w:val="none" w:sz="0" w:space="0" w:color="auto" w:frame="1"/>
            <w:lang w:eastAsia="it-IT"/>
          </w:rPr>
          <w:t>3</w:t>
        </w:r>
        <w:r w:rsidRPr="00360FF2">
          <w:rPr>
            <w:rFonts w:ascii="inherit" w:eastAsia="Times New Roman" w:hAnsi="inherit" w:cs="Times New Roman"/>
            <w:color w:val="2F1A10"/>
            <w:sz w:val="20"/>
            <w:szCs w:val="20"/>
            <w:u w:val="single"/>
            <w:bdr w:val="none" w:sz="0" w:space="0" w:color="auto" w:frame="1"/>
            <w:lang w:eastAsia="it-IT"/>
          </w:rPr>
          <w:t> Dimensioni e segnature</w:t>
        </w:r>
      </w:hyperlink>
    </w:p>
    <w:p w:rsidR="00360FF2" w:rsidRPr="00360FF2" w:rsidRDefault="00360FF2" w:rsidP="00360FF2">
      <w:pPr>
        <w:numPr>
          <w:ilvl w:val="0"/>
          <w:numId w:val="1"/>
        </w:numPr>
        <w:shd w:val="clear" w:color="auto" w:fill="FFF7E7"/>
        <w:spacing w:after="0" w:line="240" w:lineRule="auto"/>
        <w:ind w:left="0" w:firstLine="0"/>
        <w:textAlignment w:val="baseline"/>
        <w:rPr>
          <w:rFonts w:ascii="inherit" w:eastAsia="Times New Roman" w:hAnsi="inherit" w:cs="Times New Roman"/>
          <w:sz w:val="20"/>
          <w:szCs w:val="20"/>
          <w:lang w:eastAsia="it-IT"/>
        </w:rPr>
      </w:pPr>
      <w:hyperlink r:id="rId15" w:anchor="La_pavimentazione" w:history="1">
        <w:r w:rsidRPr="00360FF2">
          <w:rPr>
            <w:rFonts w:ascii="inherit" w:eastAsia="Times New Roman" w:hAnsi="inherit" w:cs="Times New Roman"/>
            <w:color w:val="2F1A10"/>
            <w:sz w:val="20"/>
            <w:szCs w:val="20"/>
            <w:bdr w:val="none" w:sz="0" w:space="0" w:color="auto" w:frame="1"/>
            <w:lang w:eastAsia="it-IT"/>
          </w:rPr>
          <w:t>4</w:t>
        </w:r>
        <w:r w:rsidRPr="00360FF2">
          <w:rPr>
            <w:rFonts w:ascii="inherit" w:eastAsia="Times New Roman" w:hAnsi="inherit" w:cs="Times New Roman"/>
            <w:color w:val="2F1A10"/>
            <w:sz w:val="20"/>
            <w:szCs w:val="20"/>
            <w:u w:val="single"/>
            <w:bdr w:val="none" w:sz="0" w:space="0" w:color="auto" w:frame="1"/>
            <w:lang w:eastAsia="it-IT"/>
          </w:rPr>
          <w:t> La pavimentazione</w:t>
        </w:r>
      </w:hyperlink>
    </w:p>
    <w:p w:rsidR="00360FF2" w:rsidRPr="00360FF2" w:rsidRDefault="00360FF2" w:rsidP="00360FF2">
      <w:pPr>
        <w:numPr>
          <w:ilvl w:val="1"/>
          <w:numId w:val="1"/>
        </w:numPr>
        <w:shd w:val="clear" w:color="auto" w:fill="FFF7E7"/>
        <w:spacing w:after="0" w:line="240" w:lineRule="auto"/>
        <w:ind w:left="360" w:firstLine="0"/>
        <w:textAlignment w:val="baseline"/>
        <w:rPr>
          <w:rFonts w:ascii="inherit" w:eastAsia="Times New Roman" w:hAnsi="inherit" w:cs="Times New Roman"/>
          <w:sz w:val="20"/>
          <w:szCs w:val="20"/>
          <w:lang w:eastAsia="it-IT"/>
        </w:rPr>
      </w:pPr>
      <w:hyperlink r:id="rId16" w:anchor="Sistemi_di_drenaggio" w:history="1">
        <w:r w:rsidRPr="00360FF2">
          <w:rPr>
            <w:rFonts w:ascii="inherit" w:eastAsia="Times New Roman" w:hAnsi="inherit" w:cs="Times New Roman"/>
            <w:color w:val="2F1A10"/>
            <w:sz w:val="20"/>
            <w:szCs w:val="20"/>
            <w:bdr w:val="none" w:sz="0" w:space="0" w:color="auto" w:frame="1"/>
            <w:lang w:eastAsia="it-IT"/>
          </w:rPr>
          <w:t>4.1</w:t>
        </w:r>
        <w:r w:rsidRPr="00360FF2">
          <w:rPr>
            <w:rFonts w:ascii="inherit" w:eastAsia="Times New Roman" w:hAnsi="inherit" w:cs="Times New Roman"/>
            <w:color w:val="2F1A10"/>
            <w:sz w:val="20"/>
            <w:szCs w:val="20"/>
            <w:u w:val="single"/>
            <w:bdr w:val="none" w:sz="0" w:space="0" w:color="auto" w:frame="1"/>
            <w:lang w:eastAsia="it-IT"/>
          </w:rPr>
          <w:t> Sistemi di drenaggio</w:t>
        </w:r>
      </w:hyperlink>
    </w:p>
    <w:p w:rsidR="00360FF2" w:rsidRPr="00360FF2" w:rsidRDefault="00360FF2" w:rsidP="00360FF2">
      <w:pPr>
        <w:numPr>
          <w:ilvl w:val="0"/>
          <w:numId w:val="1"/>
        </w:numPr>
        <w:shd w:val="clear" w:color="auto" w:fill="FFF7E7"/>
        <w:spacing w:after="0" w:line="240" w:lineRule="auto"/>
        <w:ind w:left="0" w:firstLine="0"/>
        <w:textAlignment w:val="baseline"/>
        <w:rPr>
          <w:rFonts w:ascii="inherit" w:eastAsia="Times New Roman" w:hAnsi="inherit" w:cs="Times New Roman"/>
          <w:sz w:val="20"/>
          <w:szCs w:val="20"/>
          <w:lang w:eastAsia="it-IT"/>
        </w:rPr>
      </w:pPr>
      <w:hyperlink r:id="rId17" w:anchor="Progetto_di_un_campo_da_calcetto_altri_aspetti_da_considerare" w:history="1">
        <w:r w:rsidRPr="00360FF2">
          <w:rPr>
            <w:rFonts w:ascii="inherit" w:eastAsia="Times New Roman" w:hAnsi="inherit" w:cs="Times New Roman"/>
            <w:color w:val="2F1A10"/>
            <w:sz w:val="20"/>
            <w:szCs w:val="20"/>
            <w:bdr w:val="none" w:sz="0" w:space="0" w:color="auto" w:frame="1"/>
            <w:lang w:eastAsia="it-IT"/>
          </w:rPr>
          <w:t>5</w:t>
        </w:r>
        <w:r w:rsidRPr="00360FF2">
          <w:rPr>
            <w:rFonts w:ascii="inherit" w:eastAsia="Times New Roman" w:hAnsi="inherit" w:cs="Times New Roman"/>
            <w:color w:val="2F1A10"/>
            <w:sz w:val="20"/>
            <w:szCs w:val="20"/>
            <w:u w:val="single"/>
            <w:bdr w:val="none" w:sz="0" w:space="0" w:color="auto" w:frame="1"/>
            <w:lang w:eastAsia="it-IT"/>
          </w:rPr>
          <w:t> Progetto di un campo da calcetto: altri aspetti da considerare</w:t>
        </w:r>
      </w:hyperlink>
    </w:p>
    <w:p w:rsidR="00360FF2" w:rsidRPr="00360FF2" w:rsidRDefault="00360FF2" w:rsidP="00360FF2">
      <w:pPr>
        <w:numPr>
          <w:ilvl w:val="0"/>
          <w:numId w:val="1"/>
        </w:numPr>
        <w:shd w:val="clear" w:color="auto" w:fill="FFF7E7"/>
        <w:spacing w:after="0" w:line="240" w:lineRule="auto"/>
        <w:ind w:left="0" w:firstLine="0"/>
        <w:textAlignment w:val="baseline"/>
        <w:rPr>
          <w:rFonts w:ascii="inherit" w:eastAsia="Times New Roman" w:hAnsi="inherit" w:cs="Times New Roman"/>
          <w:sz w:val="20"/>
          <w:szCs w:val="20"/>
          <w:lang w:eastAsia="it-IT"/>
        </w:rPr>
      </w:pPr>
      <w:hyperlink r:id="rId18" w:anchor="Piante_e_sezioni_in_DWG_e_modello_in_EDF_del_progetto_di_un_campo_da_calcetto" w:history="1">
        <w:r w:rsidRPr="00360FF2">
          <w:rPr>
            <w:rFonts w:ascii="inherit" w:eastAsia="Times New Roman" w:hAnsi="inherit" w:cs="Times New Roman"/>
            <w:color w:val="2F1A10"/>
            <w:sz w:val="20"/>
            <w:szCs w:val="20"/>
            <w:bdr w:val="none" w:sz="0" w:space="0" w:color="auto" w:frame="1"/>
            <w:lang w:eastAsia="it-IT"/>
          </w:rPr>
          <w:t>6</w:t>
        </w:r>
        <w:r w:rsidRPr="00360FF2">
          <w:rPr>
            <w:rFonts w:ascii="inherit" w:eastAsia="Times New Roman" w:hAnsi="inherit" w:cs="Times New Roman"/>
            <w:color w:val="2F1A10"/>
            <w:sz w:val="20"/>
            <w:szCs w:val="20"/>
            <w:u w:val="single"/>
            <w:bdr w:val="none" w:sz="0" w:space="0" w:color="auto" w:frame="1"/>
            <w:lang w:eastAsia="it-IT"/>
          </w:rPr>
          <w:t> Piante e sezioni in DWG e modello in EDF del progetto di un campo da calcetto</w:t>
        </w:r>
      </w:hyperlink>
    </w:p>
    <w:p w:rsidR="00360FF2" w:rsidRPr="00360FF2" w:rsidRDefault="00360FF2" w:rsidP="00360FF2">
      <w:pPr>
        <w:numPr>
          <w:ilvl w:val="0"/>
          <w:numId w:val="1"/>
        </w:numPr>
        <w:shd w:val="clear" w:color="auto" w:fill="FFF7E7"/>
        <w:spacing w:line="240" w:lineRule="auto"/>
        <w:ind w:left="0" w:firstLine="0"/>
        <w:textAlignment w:val="baseline"/>
        <w:rPr>
          <w:rFonts w:ascii="inherit" w:eastAsia="Times New Roman" w:hAnsi="inherit" w:cs="Times New Roman"/>
          <w:sz w:val="20"/>
          <w:szCs w:val="20"/>
          <w:lang w:eastAsia="it-IT"/>
        </w:rPr>
      </w:pPr>
      <w:hyperlink r:id="rId19" w:anchor="Come_progettare_un_campo_da_calcetto_con_software_BIM" w:history="1">
        <w:r w:rsidRPr="00360FF2">
          <w:rPr>
            <w:rFonts w:ascii="inherit" w:eastAsia="Times New Roman" w:hAnsi="inherit" w:cs="Times New Roman"/>
            <w:color w:val="2F1A10"/>
            <w:sz w:val="20"/>
            <w:szCs w:val="20"/>
            <w:bdr w:val="none" w:sz="0" w:space="0" w:color="auto" w:frame="1"/>
            <w:lang w:eastAsia="it-IT"/>
          </w:rPr>
          <w:t>7</w:t>
        </w:r>
        <w:r w:rsidRPr="00360FF2">
          <w:rPr>
            <w:rFonts w:ascii="inherit" w:eastAsia="Times New Roman" w:hAnsi="inherit" w:cs="Times New Roman"/>
            <w:color w:val="2F1A10"/>
            <w:sz w:val="20"/>
            <w:szCs w:val="20"/>
            <w:u w:val="single"/>
            <w:bdr w:val="none" w:sz="0" w:space="0" w:color="auto" w:frame="1"/>
            <w:lang w:eastAsia="it-IT"/>
          </w:rPr>
          <w:t> Come progettare un campo da calcetto con software BIM</w:t>
        </w:r>
      </w:hyperlink>
    </w:p>
    <w:p w:rsidR="00360FF2" w:rsidRPr="00360FF2" w:rsidRDefault="00360FF2" w:rsidP="00360FF2">
      <w:pPr>
        <w:spacing w:after="0" w:line="264" w:lineRule="atLeast"/>
        <w:textAlignment w:val="baseline"/>
        <w:outlineLvl w:val="2"/>
        <w:rPr>
          <w:rFonts w:ascii="Open Sans" w:eastAsia="Times New Roman" w:hAnsi="Open Sans" w:cs="Open Sans"/>
          <w:b/>
          <w:bCs/>
          <w:color w:val="222222"/>
          <w:sz w:val="30"/>
          <w:szCs w:val="30"/>
          <w:lang w:eastAsia="it-IT"/>
        </w:rPr>
      </w:pPr>
      <w:r w:rsidRPr="00360FF2">
        <w:rPr>
          <w:rFonts w:ascii="Open Sans" w:eastAsia="Times New Roman" w:hAnsi="Open Sans" w:cs="Open Sans"/>
          <w:b/>
          <w:bCs/>
          <w:color w:val="222222"/>
          <w:sz w:val="30"/>
          <w:szCs w:val="30"/>
          <w:bdr w:val="none" w:sz="0" w:space="0" w:color="auto" w:frame="1"/>
          <w:lang w:eastAsia="it-IT"/>
        </w:rPr>
        <w:t>Riferimenti normativi</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Per dimensioni del campo, fasce di rispetto e segnature occorre seguire le indicazioni contenute nel </w:t>
      </w:r>
      <w:proofErr w:type="spellStart"/>
      <w:r w:rsidRPr="00360FF2">
        <w:rPr>
          <w:rFonts w:ascii="inherit" w:eastAsia="Times New Roman" w:hAnsi="inherit" w:cs="Times New Roman"/>
          <w:sz w:val="21"/>
          <w:szCs w:val="21"/>
          <w:lang w:eastAsia="it-IT"/>
        </w:rPr>
        <w:fldChar w:fldCharType="begin"/>
      </w:r>
      <w:r w:rsidRPr="00360FF2">
        <w:rPr>
          <w:rFonts w:ascii="inherit" w:eastAsia="Times New Roman" w:hAnsi="inherit" w:cs="Times New Roman"/>
          <w:sz w:val="21"/>
          <w:szCs w:val="21"/>
          <w:lang w:eastAsia="it-IT"/>
        </w:rPr>
        <w:instrText xml:space="preserve"> HYPERLINK "http://bim.acca.it/wp-content/uploads/2018/10/Regolamento-calcio-a-5.pdf" </w:instrText>
      </w:r>
      <w:r w:rsidRPr="00360FF2">
        <w:rPr>
          <w:rFonts w:ascii="inherit" w:eastAsia="Times New Roman" w:hAnsi="inherit" w:cs="Times New Roman"/>
          <w:sz w:val="21"/>
          <w:szCs w:val="21"/>
          <w:lang w:eastAsia="it-IT"/>
        </w:rPr>
        <w:fldChar w:fldCharType="separate"/>
      </w:r>
      <w:r w:rsidRPr="00360FF2">
        <w:rPr>
          <w:rFonts w:ascii="inherit" w:eastAsia="Times New Roman" w:hAnsi="inherit" w:cs="Times New Roman"/>
          <w:color w:val="C3512F"/>
          <w:sz w:val="21"/>
          <w:szCs w:val="21"/>
          <w:u w:val="single"/>
          <w:bdr w:val="none" w:sz="0" w:space="0" w:color="auto" w:frame="1"/>
          <w:lang w:eastAsia="it-IT"/>
        </w:rPr>
        <w:t>regolamento</w:t>
      </w:r>
      <w:r w:rsidRPr="00360FF2">
        <w:rPr>
          <w:rFonts w:ascii="inherit" w:eastAsia="Times New Roman" w:hAnsi="inherit" w:cs="Times New Roman"/>
          <w:sz w:val="21"/>
          <w:szCs w:val="21"/>
          <w:lang w:eastAsia="it-IT"/>
        </w:rPr>
        <w:fldChar w:fldCharType="end"/>
      </w:r>
      <w:r w:rsidRPr="00360FF2">
        <w:rPr>
          <w:rFonts w:ascii="inherit" w:eastAsia="Times New Roman" w:hAnsi="inherit" w:cs="Times New Roman"/>
          <w:sz w:val="21"/>
          <w:szCs w:val="21"/>
          <w:lang w:eastAsia="it-IT"/>
        </w:rPr>
        <w:t>della</w:t>
      </w:r>
      <w:proofErr w:type="spellEnd"/>
      <w:r w:rsidRPr="00360FF2">
        <w:rPr>
          <w:rFonts w:ascii="inherit" w:eastAsia="Times New Roman" w:hAnsi="inherit" w:cs="Times New Roman"/>
          <w:sz w:val="21"/>
          <w:szCs w:val="21"/>
          <w:lang w:eastAsia="it-IT"/>
        </w:rPr>
        <w:t> Federazione Italiana Giuoco Calcio Divisione Calcio a 5</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Per l’impiantistica sportiva le </w:t>
      </w:r>
      <w:hyperlink r:id="rId20" w:history="1">
        <w:r w:rsidRPr="00360FF2">
          <w:rPr>
            <w:rFonts w:ascii="inherit" w:eastAsia="Times New Roman" w:hAnsi="inherit" w:cs="Times New Roman"/>
            <w:color w:val="C3512F"/>
            <w:sz w:val="21"/>
            <w:szCs w:val="21"/>
            <w:u w:val="single"/>
            <w:bdr w:val="none" w:sz="0" w:space="0" w:color="auto" w:frame="1"/>
            <w:lang w:eastAsia="it-IT"/>
          </w:rPr>
          <w:t>norme CONI</w:t>
        </w:r>
      </w:hyperlink>
      <w:r w:rsidRPr="00360FF2">
        <w:rPr>
          <w:rFonts w:ascii="inherit" w:eastAsia="Times New Roman" w:hAnsi="inherit" w:cs="Times New Roman"/>
          <w:sz w:val="21"/>
          <w:szCs w:val="21"/>
          <w:lang w:eastAsia="it-IT"/>
        </w:rPr>
        <w:t>.</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Rispetto ad eventuali titoli abilitativi necessari per la realizzazione di un progetto di un campo da calcetto dobbiamo considerare che serve il permesso di costruire solo per opere di natura edilizia quali tribune, spogliatoi e chioschi per la ristorazione, mentre è sufficiente la sola SCIA per la realizzazione del campo da calcetto (Tar Toscana sentenza n. 1458/2015).</w:t>
      </w:r>
    </w:p>
    <w:p w:rsidR="00360FF2" w:rsidRPr="00360FF2" w:rsidRDefault="00360FF2" w:rsidP="00360FF2">
      <w:pPr>
        <w:spacing w:after="0" w:line="264" w:lineRule="atLeast"/>
        <w:textAlignment w:val="baseline"/>
        <w:outlineLvl w:val="2"/>
        <w:rPr>
          <w:rFonts w:ascii="Open Sans" w:eastAsia="Times New Roman" w:hAnsi="Open Sans" w:cs="Open Sans"/>
          <w:b/>
          <w:bCs/>
          <w:color w:val="222222"/>
          <w:sz w:val="30"/>
          <w:szCs w:val="30"/>
          <w:lang w:eastAsia="it-IT"/>
        </w:rPr>
      </w:pPr>
      <w:r w:rsidRPr="00360FF2">
        <w:rPr>
          <w:rFonts w:ascii="Open Sans" w:eastAsia="Times New Roman" w:hAnsi="Open Sans" w:cs="Open Sans"/>
          <w:b/>
          <w:bCs/>
          <w:color w:val="222222"/>
          <w:sz w:val="30"/>
          <w:szCs w:val="30"/>
          <w:bdr w:val="none" w:sz="0" w:space="0" w:color="auto" w:frame="1"/>
          <w:lang w:eastAsia="it-IT"/>
        </w:rPr>
        <w:lastRenderedPageBreak/>
        <w:t>Progetto di un campo da calcetto: tipologie e caratteristiche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Possiamo distinguere due tipologie di campi da calcetto: indoor e all’aperto.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La differenza tra le due tipologie, come facilmente intuibile, è che nel primo caso il “rettangolo di gioco” è inserito all’interno di una struttura. Essa può essere costruita ad hoc, oppure derivante da una modifica della destinazione d’uso: non è raro che degli ex capannoni industriali vengano rimaneggiati per ospitare campetti.</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Che sia al chiuso o all’aperto, nel progetto di un campo da calcetto, specie se vuole avere un qualche carattere di ufficialità, bisogna considerare queste caratteristiche:</w:t>
      </w:r>
    </w:p>
    <w:p w:rsidR="00360FF2" w:rsidRPr="00360FF2" w:rsidRDefault="00360FF2" w:rsidP="00360FF2">
      <w:pPr>
        <w:numPr>
          <w:ilvl w:val="0"/>
          <w:numId w:val="2"/>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dimensioni</w:t>
      </w:r>
      <w:proofErr w:type="gramEnd"/>
      <w:r w:rsidRPr="00360FF2">
        <w:rPr>
          <w:rFonts w:ascii="Times New Roman" w:eastAsia="Times New Roman" w:hAnsi="Times New Roman" w:cs="Times New Roman"/>
          <w:sz w:val="24"/>
          <w:szCs w:val="24"/>
          <w:lang w:eastAsia="it-IT"/>
        </w:rPr>
        <w:t xml:space="preserve"> campo</w:t>
      </w:r>
    </w:p>
    <w:p w:rsidR="00360FF2" w:rsidRPr="00360FF2" w:rsidRDefault="00360FF2" w:rsidP="00360FF2">
      <w:pPr>
        <w:numPr>
          <w:ilvl w:val="0"/>
          <w:numId w:val="2"/>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dimensioni</w:t>
      </w:r>
      <w:proofErr w:type="gramEnd"/>
      <w:r w:rsidRPr="00360FF2">
        <w:rPr>
          <w:rFonts w:ascii="Times New Roman" w:eastAsia="Times New Roman" w:hAnsi="Times New Roman" w:cs="Times New Roman"/>
          <w:sz w:val="24"/>
          <w:szCs w:val="24"/>
          <w:lang w:eastAsia="it-IT"/>
        </w:rPr>
        <w:t xml:space="preserve"> arredi permanenti</w:t>
      </w:r>
    </w:p>
    <w:p w:rsidR="00360FF2" w:rsidRPr="00360FF2" w:rsidRDefault="00360FF2" w:rsidP="00360FF2">
      <w:pPr>
        <w:numPr>
          <w:ilvl w:val="0"/>
          <w:numId w:val="2"/>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pavimentazione</w:t>
      </w:r>
      <w:proofErr w:type="gramEnd"/>
    </w:p>
    <w:p w:rsidR="00360FF2" w:rsidRPr="00360FF2" w:rsidRDefault="00360FF2" w:rsidP="00360FF2">
      <w:pPr>
        <w:numPr>
          <w:ilvl w:val="0"/>
          <w:numId w:val="2"/>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eventuale</w:t>
      </w:r>
      <w:proofErr w:type="gramEnd"/>
      <w:r w:rsidRPr="00360FF2">
        <w:rPr>
          <w:rFonts w:ascii="Times New Roman" w:eastAsia="Times New Roman" w:hAnsi="Times New Roman" w:cs="Times New Roman"/>
          <w:sz w:val="24"/>
          <w:szCs w:val="24"/>
          <w:lang w:eastAsia="it-IT"/>
        </w:rPr>
        <w:t xml:space="preserve"> recinzione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sz w:val="21"/>
          <w:szCs w:val="21"/>
          <w:lang w:eastAsia="it-IT"/>
        </w:rPr>
        <w:drawing>
          <wp:inline distT="0" distB="0" distL="0" distR="0" wp14:anchorId="1D27AE05" wp14:editId="1C2A1525">
            <wp:extent cx="7620000" cy="4290060"/>
            <wp:effectExtent l="0" t="0" r="0" b="0"/>
            <wp:docPr id="3" name="Immagine 3" descr="progetto di un campo da calc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etto di un campo da calcet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4290060"/>
                    </a:xfrm>
                    <a:prstGeom prst="rect">
                      <a:avLst/>
                    </a:prstGeom>
                    <a:noFill/>
                    <a:ln>
                      <a:noFill/>
                    </a:ln>
                  </pic:spPr>
                </pic:pic>
              </a:graphicData>
            </a:graphic>
          </wp:inline>
        </w:drawing>
      </w:r>
    </w:p>
    <w:p w:rsidR="00360FF2" w:rsidRPr="00360FF2" w:rsidRDefault="00360FF2" w:rsidP="00360FF2">
      <w:pPr>
        <w:spacing w:after="0" w:line="264" w:lineRule="atLeast"/>
        <w:textAlignment w:val="baseline"/>
        <w:outlineLvl w:val="2"/>
        <w:rPr>
          <w:rFonts w:ascii="Open Sans" w:eastAsia="Times New Roman" w:hAnsi="Open Sans" w:cs="Open Sans"/>
          <w:b/>
          <w:bCs/>
          <w:color w:val="222222"/>
          <w:sz w:val="30"/>
          <w:szCs w:val="30"/>
          <w:lang w:eastAsia="it-IT"/>
        </w:rPr>
      </w:pPr>
      <w:r w:rsidRPr="00360FF2">
        <w:rPr>
          <w:rFonts w:ascii="Open Sans" w:eastAsia="Times New Roman" w:hAnsi="Open Sans" w:cs="Open Sans"/>
          <w:b/>
          <w:bCs/>
          <w:color w:val="222222"/>
          <w:sz w:val="30"/>
          <w:szCs w:val="30"/>
          <w:bdr w:val="none" w:sz="0" w:space="0" w:color="auto" w:frame="1"/>
          <w:lang w:eastAsia="it-IT"/>
        </w:rPr>
        <w:t>Dimensioni e segnature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Il campo da calcio a 5, definito anche come rettangolo di gioco, è la struttura destinata ad ospitare partite di calcio a 5.</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Il regolamento del calcio a 5 prevede che le misure del campo possano andare da:</w:t>
      </w:r>
    </w:p>
    <w:p w:rsidR="00360FF2" w:rsidRPr="00360FF2" w:rsidRDefault="00360FF2" w:rsidP="00360FF2">
      <w:pPr>
        <w:numPr>
          <w:ilvl w:val="0"/>
          <w:numId w:val="3"/>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minimo</w:t>
      </w:r>
      <w:proofErr w:type="gramEnd"/>
      <w:r w:rsidRPr="00360FF2">
        <w:rPr>
          <w:rFonts w:ascii="Times New Roman" w:eastAsia="Times New Roman" w:hAnsi="Times New Roman" w:cs="Times New Roman"/>
          <w:sz w:val="24"/>
          <w:szCs w:val="24"/>
          <w:lang w:eastAsia="it-IT"/>
        </w:rPr>
        <w:t> </w:t>
      </w:r>
      <w:r w:rsidRPr="00360FF2">
        <w:rPr>
          <w:rFonts w:ascii="inherit" w:eastAsia="Times New Roman" w:hAnsi="inherit" w:cs="Times New Roman"/>
          <w:b/>
          <w:bCs/>
          <w:color w:val="C3512F"/>
          <w:sz w:val="24"/>
          <w:szCs w:val="24"/>
          <w:bdr w:val="none" w:sz="0" w:space="0" w:color="auto" w:frame="1"/>
          <w:lang w:eastAsia="it-IT"/>
        </w:rPr>
        <w:t>25 m di lunghezza per 15 m di larghezza</w:t>
      </w:r>
    </w:p>
    <w:p w:rsidR="00360FF2" w:rsidRPr="00360FF2" w:rsidRDefault="00360FF2" w:rsidP="00360FF2">
      <w:pPr>
        <w:numPr>
          <w:ilvl w:val="0"/>
          <w:numId w:val="3"/>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massimo</w:t>
      </w:r>
      <w:proofErr w:type="gramEnd"/>
      <w:r w:rsidRPr="00360FF2">
        <w:rPr>
          <w:rFonts w:ascii="Times New Roman" w:eastAsia="Times New Roman" w:hAnsi="Times New Roman" w:cs="Times New Roman"/>
          <w:sz w:val="24"/>
          <w:szCs w:val="24"/>
          <w:lang w:eastAsia="it-IT"/>
        </w:rPr>
        <w:t> </w:t>
      </w:r>
      <w:r w:rsidRPr="00360FF2">
        <w:rPr>
          <w:rFonts w:ascii="inherit" w:eastAsia="Times New Roman" w:hAnsi="inherit" w:cs="Times New Roman"/>
          <w:b/>
          <w:bCs/>
          <w:color w:val="C3512F"/>
          <w:sz w:val="24"/>
          <w:szCs w:val="24"/>
          <w:bdr w:val="none" w:sz="0" w:space="0" w:color="auto" w:frame="1"/>
          <w:lang w:eastAsia="it-IT"/>
        </w:rPr>
        <w:t>42 m di lunghezza per 25 m di larghezza</w:t>
      </w:r>
      <w:r w:rsidRPr="00360FF2">
        <w:rPr>
          <w:rFonts w:ascii="Times New Roman" w:eastAsia="Times New Roman" w:hAnsi="Times New Roman" w:cs="Times New Roman"/>
          <w:sz w:val="24"/>
          <w:szCs w:val="24"/>
          <w:lang w:eastAsia="it-IT"/>
        </w:rPr>
        <w:t>.</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Tuttavia per le gare internazionali tale spettro di misure è ridotto a un minimo di 38 metri per 18, fino ad un massimo di 42 metri per 22.</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lastRenderedPageBreak/>
        <w:t>Il terreno di gioco è delimitato con linee che segnano i limiti del campo stesso, delle due aree di porta, del centrocampo, e dei calci d’angolo. Al centro di ciascun lato minore del terreno di gioco sono situate le porte. Le </w:t>
      </w:r>
      <w:r w:rsidRPr="00360FF2">
        <w:rPr>
          <w:rFonts w:ascii="inherit" w:eastAsia="Times New Roman" w:hAnsi="inherit" w:cs="Times New Roman"/>
          <w:b/>
          <w:bCs/>
          <w:color w:val="C3512F"/>
          <w:sz w:val="21"/>
          <w:szCs w:val="21"/>
          <w:bdr w:val="none" w:sz="0" w:space="0" w:color="auto" w:frame="1"/>
          <w:lang w:eastAsia="it-IT"/>
        </w:rPr>
        <w:t>linee</w:t>
      </w:r>
      <w:r w:rsidRPr="00360FF2">
        <w:rPr>
          <w:rFonts w:ascii="inherit" w:eastAsia="Times New Roman" w:hAnsi="inherit" w:cs="Times New Roman"/>
          <w:sz w:val="21"/>
          <w:szCs w:val="21"/>
          <w:lang w:eastAsia="it-IT"/>
        </w:rPr>
        <w:t> devono essere spesse </w:t>
      </w:r>
      <w:r w:rsidRPr="00360FF2">
        <w:rPr>
          <w:rFonts w:ascii="inherit" w:eastAsia="Times New Roman" w:hAnsi="inherit" w:cs="Times New Roman"/>
          <w:b/>
          <w:bCs/>
          <w:color w:val="C3512F"/>
          <w:sz w:val="21"/>
          <w:szCs w:val="21"/>
          <w:bdr w:val="none" w:sz="0" w:space="0" w:color="auto" w:frame="1"/>
          <w:lang w:eastAsia="it-IT"/>
        </w:rPr>
        <w:t>8 cm</w:t>
      </w:r>
      <w:r w:rsidRPr="00360FF2">
        <w:rPr>
          <w:rFonts w:ascii="inherit" w:eastAsia="Times New Roman" w:hAnsi="inherit" w:cs="Times New Roman"/>
          <w:sz w:val="21"/>
          <w:szCs w:val="21"/>
          <w:lang w:eastAsia="it-IT"/>
        </w:rPr>
        <w:t> ed il campo è diviso in due parti uguali dalla cosiddetta “linea mediana”.</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La </w:t>
      </w:r>
      <w:r w:rsidRPr="00360FF2">
        <w:rPr>
          <w:rFonts w:ascii="inherit" w:eastAsia="Times New Roman" w:hAnsi="inherit" w:cs="Times New Roman"/>
          <w:b/>
          <w:bCs/>
          <w:color w:val="C3512F"/>
          <w:sz w:val="21"/>
          <w:szCs w:val="21"/>
          <w:bdr w:val="none" w:sz="0" w:space="0" w:color="auto" w:frame="1"/>
          <w:lang w:eastAsia="it-IT"/>
        </w:rPr>
        <w:t>porta</w:t>
      </w:r>
      <w:r w:rsidRPr="00360FF2">
        <w:rPr>
          <w:rFonts w:ascii="inherit" w:eastAsia="Times New Roman" w:hAnsi="inherit" w:cs="Times New Roman"/>
          <w:sz w:val="21"/>
          <w:szCs w:val="21"/>
          <w:lang w:eastAsia="it-IT"/>
        </w:rPr>
        <w:t>, fissata a terra, ha dimensioni di </w:t>
      </w:r>
      <w:r w:rsidRPr="00360FF2">
        <w:rPr>
          <w:rFonts w:ascii="inherit" w:eastAsia="Times New Roman" w:hAnsi="inherit" w:cs="Times New Roman"/>
          <w:b/>
          <w:bCs/>
          <w:color w:val="C3512F"/>
          <w:sz w:val="21"/>
          <w:szCs w:val="21"/>
          <w:bdr w:val="none" w:sz="0" w:space="0" w:color="auto" w:frame="1"/>
          <w:lang w:eastAsia="it-IT"/>
        </w:rPr>
        <w:t>3 m di larghezza per 2 m di altezza</w:t>
      </w:r>
      <w:r w:rsidRPr="00360FF2">
        <w:rPr>
          <w:rFonts w:ascii="inherit" w:eastAsia="Times New Roman" w:hAnsi="inherit" w:cs="Times New Roman"/>
          <w:sz w:val="21"/>
          <w:szCs w:val="21"/>
          <w:lang w:eastAsia="it-IT"/>
        </w:rPr>
        <w:t>, con misurazione interna ai </w:t>
      </w:r>
      <w:r w:rsidRPr="00360FF2">
        <w:rPr>
          <w:rFonts w:ascii="inherit" w:eastAsia="Times New Roman" w:hAnsi="inherit" w:cs="Times New Roman"/>
          <w:b/>
          <w:bCs/>
          <w:color w:val="C3512F"/>
          <w:sz w:val="21"/>
          <w:szCs w:val="21"/>
          <w:bdr w:val="none" w:sz="0" w:space="0" w:color="auto" w:frame="1"/>
          <w:lang w:eastAsia="it-IT"/>
        </w:rPr>
        <w:t>pali</w:t>
      </w:r>
      <w:r w:rsidRPr="00360FF2">
        <w:rPr>
          <w:rFonts w:ascii="inherit" w:eastAsia="Times New Roman" w:hAnsi="inherit" w:cs="Times New Roman"/>
          <w:sz w:val="21"/>
          <w:szCs w:val="21"/>
          <w:lang w:eastAsia="it-IT"/>
        </w:rPr>
        <w:t> che devono avere spessore di </w:t>
      </w:r>
      <w:r w:rsidRPr="00360FF2">
        <w:rPr>
          <w:rFonts w:ascii="inherit" w:eastAsia="Times New Roman" w:hAnsi="inherit" w:cs="Times New Roman"/>
          <w:b/>
          <w:bCs/>
          <w:color w:val="C3512F"/>
          <w:sz w:val="21"/>
          <w:szCs w:val="21"/>
          <w:bdr w:val="none" w:sz="0" w:space="0" w:color="auto" w:frame="1"/>
          <w:lang w:eastAsia="it-IT"/>
        </w:rPr>
        <w:t>8 cm</w:t>
      </w:r>
      <w:r w:rsidRPr="00360FF2">
        <w:rPr>
          <w:rFonts w:ascii="inherit" w:eastAsia="Times New Roman" w:hAnsi="inherit" w:cs="Times New Roman"/>
          <w:sz w:val="21"/>
          <w:szCs w:val="21"/>
          <w:lang w:eastAsia="it-IT"/>
        </w:rPr>
        <w:t>.</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La </w:t>
      </w:r>
      <w:r w:rsidRPr="00360FF2">
        <w:rPr>
          <w:rFonts w:ascii="inherit" w:eastAsia="Times New Roman" w:hAnsi="inherit" w:cs="Times New Roman"/>
          <w:b/>
          <w:bCs/>
          <w:color w:val="C3512F"/>
          <w:sz w:val="21"/>
          <w:szCs w:val="21"/>
          <w:bdr w:val="none" w:sz="0" w:space="0" w:color="auto" w:frame="1"/>
          <w:lang w:eastAsia="it-IT"/>
        </w:rPr>
        <w:t>profondità della porta </w:t>
      </w:r>
      <w:r w:rsidRPr="00360FF2">
        <w:rPr>
          <w:rFonts w:ascii="inherit" w:eastAsia="Times New Roman" w:hAnsi="inherit" w:cs="Times New Roman"/>
          <w:sz w:val="21"/>
          <w:szCs w:val="21"/>
          <w:lang w:eastAsia="it-IT"/>
        </w:rPr>
        <w:t>sarà di almeno </w:t>
      </w:r>
      <w:r w:rsidRPr="00360FF2">
        <w:rPr>
          <w:rFonts w:ascii="inherit" w:eastAsia="Times New Roman" w:hAnsi="inherit" w:cs="Times New Roman"/>
          <w:b/>
          <w:bCs/>
          <w:color w:val="C3512F"/>
          <w:sz w:val="21"/>
          <w:szCs w:val="21"/>
          <w:bdr w:val="none" w:sz="0" w:space="0" w:color="auto" w:frame="1"/>
          <w:lang w:eastAsia="it-IT"/>
        </w:rPr>
        <w:t>80 cm </w:t>
      </w:r>
      <w:r w:rsidRPr="00360FF2">
        <w:rPr>
          <w:rFonts w:ascii="inherit" w:eastAsia="Times New Roman" w:hAnsi="inherit" w:cs="Times New Roman"/>
          <w:sz w:val="21"/>
          <w:szCs w:val="21"/>
          <w:lang w:eastAsia="it-IT"/>
        </w:rPr>
        <w:t>nella parte superiore e di </w:t>
      </w:r>
      <w:r w:rsidRPr="00360FF2">
        <w:rPr>
          <w:rFonts w:ascii="inherit" w:eastAsia="Times New Roman" w:hAnsi="inherit" w:cs="Times New Roman"/>
          <w:b/>
          <w:bCs/>
          <w:color w:val="C3512F"/>
          <w:sz w:val="21"/>
          <w:szCs w:val="21"/>
          <w:bdr w:val="none" w:sz="0" w:space="0" w:color="auto" w:frame="1"/>
          <w:lang w:eastAsia="it-IT"/>
        </w:rPr>
        <w:t>100 cm </w:t>
      </w:r>
      <w:r w:rsidRPr="00360FF2">
        <w:rPr>
          <w:rFonts w:ascii="inherit" w:eastAsia="Times New Roman" w:hAnsi="inherit" w:cs="Times New Roman"/>
          <w:sz w:val="21"/>
          <w:szCs w:val="21"/>
          <w:lang w:eastAsia="it-IT"/>
        </w:rPr>
        <w:t>al livello del terreno. Le porte possono essere bianche, ovvero a tratti alternati, purché siano contrastanti con l’ambiente ed il fondo del rettangolo di giuoco. Le reti dovranno essere realizzate in canapa, juta o nylon, o altro materiale approvato.</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Le porte, incluse quelle portatili, dovranno essere </w:t>
      </w:r>
      <w:r w:rsidRPr="00360FF2">
        <w:rPr>
          <w:rFonts w:ascii="inherit" w:eastAsia="Times New Roman" w:hAnsi="inherit" w:cs="Times New Roman"/>
          <w:b/>
          <w:bCs/>
          <w:color w:val="C3512F"/>
          <w:sz w:val="21"/>
          <w:szCs w:val="21"/>
          <w:bdr w:val="none" w:sz="0" w:space="0" w:color="auto" w:frame="1"/>
          <w:lang w:eastAsia="it-IT"/>
        </w:rPr>
        <w:t>fissate solidamente al suolo </w:t>
      </w:r>
      <w:r w:rsidRPr="00360FF2">
        <w:rPr>
          <w:rFonts w:ascii="inherit" w:eastAsia="Times New Roman" w:hAnsi="inherit" w:cs="Times New Roman"/>
          <w:sz w:val="21"/>
          <w:szCs w:val="21"/>
          <w:lang w:eastAsia="it-IT"/>
        </w:rPr>
        <w:t>attraverso idonea attrezzatura che ne impedisca il ribaltamento e/o il movimento.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sz w:val="21"/>
          <w:szCs w:val="21"/>
          <w:lang w:eastAsia="it-IT"/>
        </w:rPr>
        <w:drawing>
          <wp:inline distT="0" distB="0" distL="0" distR="0" wp14:anchorId="164BB608" wp14:editId="1CACB862">
            <wp:extent cx="7620000" cy="4488180"/>
            <wp:effectExtent l="0" t="0" r="0" b="7620"/>
            <wp:docPr id="4" name="Immagine 4" descr="progetto di un campo da calcetto - dimensioni p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etto di un campo da calcetto - dimensioni por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4488180"/>
                    </a:xfrm>
                    <a:prstGeom prst="rect">
                      <a:avLst/>
                    </a:prstGeom>
                    <a:noFill/>
                    <a:ln>
                      <a:noFill/>
                    </a:ln>
                  </pic:spPr>
                </pic:pic>
              </a:graphicData>
            </a:graphic>
          </wp:inline>
        </w:drawing>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Nei</w:t>
      </w:r>
      <w:r w:rsidRPr="00360FF2">
        <w:rPr>
          <w:rFonts w:ascii="inherit" w:eastAsia="Times New Roman" w:hAnsi="inherit" w:cs="Times New Roman"/>
          <w:b/>
          <w:bCs/>
          <w:color w:val="C3512F"/>
          <w:sz w:val="21"/>
          <w:szCs w:val="21"/>
          <w:bdr w:val="none" w:sz="0" w:space="0" w:color="auto" w:frame="1"/>
          <w:lang w:eastAsia="it-IT"/>
        </w:rPr>
        <w:t> campionati nazionali</w:t>
      </w:r>
      <w:r w:rsidRPr="00360FF2">
        <w:rPr>
          <w:rFonts w:ascii="inherit" w:eastAsia="Times New Roman" w:hAnsi="inherit" w:cs="Times New Roman"/>
          <w:sz w:val="21"/>
          <w:szCs w:val="21"/>
          <w:lang w:eastAsia="it-IT"/>
        </w:rPr>
        <w:t> non è consentito l’uso di manti erbosi, naturali o sintetici, o di terra battuta e i campi devono essere coperti; nei </w:t>
      </w:r>
      <w:r w:rsidRPr="00360FF2">
        <w:rPr>
          <w:rFonts w:ascii="inherit" w:eastAsia="Times New Roman" w:hAnsi="inherit" w:cs="Times New Roman"/>
          <w:b/>
          <w:bCs/>
          <w:color w:val="C3512F"/>
          <w:sz w:val="21"/>
          <w:szCs w:val="21"/>
          <w:bdr w:val="none" w:sz="0" w:space="0" w:color="auto" w:frame="1"/>
          <w:lang w:eastAsia="it-IT"/>
        </w:rPr>
        <w:t>campionati regionali e provinciali</w:t>
      </w:r>
      <w:r w:rsidRPr="00360FF2">
        <w:rPr>
          <w:rFonts w:ascii="inherit" w:eastAsia="Times New Roman" w:hAnsi="inherit" w:cs="Times New Roman"/>
          <w:sz w:val="21"/>
          <w:szCs w:val="21"/>
          <w:lang w:eastAsia="it-IT"/>
        </w:rPr>
        <w:t> queste limitazioni non esistono.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sz w:val="21"/>
          <w:szCs w:val="21"/>
          <w:lang w:eastAsia="it-IT"/>
        </w:rPr>
        <w:lastRenderedPageBreak/>
        <w:drawing>
          <wp:inline distT="0" distB="0" distL="0" distR="0" wp14:anchorId="71931DEE" wp14:editId="1585CEBA">
            <wp:extent cx="5532120" cy="7117080"/>
            <wp:effectExtent l="0" t="0" r="0" b="7620"/>
            <wp:docPr id="5" name="Immagine 5" descr="progetto di un campo da calcetto-Plani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etto di un campo da calcetto-Planimetr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2120" cy="7117080"/>
                    </a:xfrm>
                    <a:prstGeom prst="rect">
                      <a:avLst/>
                    </a:prstGeom>
                    <a:noFill/>
                    <a:ln>
                      <a:noFill/>
                    </a:ln>
                  </pic:spPr>
                </pic:pic>
              </a:graphicData>
            </a:graphic>
          </wp:inline>
        </w:drawing>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b/>
          <w:bCs/>
          <w:color w:val="C3512F"/>
          <w:sz w:val="21"/>
          <w:szCs w:val="21"/>
          <w:bdr w:val="none" w:sz="0" w:space="0" w:color="auto" w:frame="1"/>
          <w:lang w:eastAsia="it-IT"/>
        </w:rPr>
        <w:t>Segnature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Nel centro della linea mediana è segnato un punto intorno al quale è tracciata una circonferenza con un raggio di m. 3.</w:t>
      </w:r>
    </w:p>
    <w:p w:rsidR="00360FF2" w:rsidRPr="00360FF2" w:rsidRDefault="00360FF2" w:rsidP="00360FF2">
      <w:pPr>
        <w:numPr>
          <w:ilvl w:val="0"/>
          <w:numId w:val="4"/>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inherit" w:eastAsia="Times New Roman" w:hAnsi="inherit" w:cs="Times New Roman"/>
          <w:b/>
          <w:bCs/>
          <w:color w:val="C3512F"/>
          <w:sz w:val="24"/>
          <w:szCs w:val="24"/>
          <w:bdr w:val="none" w:sz="0" w:space="0" w:color="auto" w:frame="1"/>
          <w:lang w:eastAsia="it-IT"/>
        </w:rPr>
        <w:t>area</w:t>
      </w:r>
      <w:proofErr w:type="gramEnd"/>
      <w:r w:rsidRPr="00360FF2">
        <w:rPr>
          <w:rFonts w:ascii="inherit" w:eastAsia="Times New Roman" w:hAnsi="inherit" w:cs="Times New Roman"/>
          <w:b/>
          <w:bCs/>
          <w:color w:val="C3512F"/>
          <w:sz w:val="24"/>
          <w:szCs w:val="24"/>
          <w:bdr w:val="none" w:sz="0" w:space="0" w:color="auto" w:frame="1"/>
          <w:lang w:eastAsia="it-IT"/>
        </w:rPr>
        <w:t xml:space="preserve"> di rigore</w:t>
      </w:r>
      <w:r w:rsidRPr="00360FF2">
        <w:rPr>
          <w:rFonts w:ascii="Times New Roman" w:eastAsia="Times New Roman" w:hAnsi="Times New Roman" w:cs="Times New Roman"/>
          <w:sz w:val="24"/>
          <w:szCs w:val="24"/>
          <w:lang w:eastAsia="it-IT"/>
        </w:rPr>
        <w:t> – da entrambe le linee di porta, facendo centro in ciascun palo e con un </w:t>
      </w:r>
      <w:r w:rsidRPr="00360FF2">
        <w:rPr>
          <w:rFonts w:ascii="inherit" w:eastAsia="Times New Roman" w:hAnsi="inherit" w:cs="Times New Roman"/>
          <w:b/>
          <w:bCs/>
          <w:color w:val="C3512F"/>
          <w:sz w:val="24"/>
          <w:szCs w:val="24"/>
          <w:bdr w:val="none" w:sz="0" w:space="0" w:color="auto" w:frame="1"/>
          <w:lang w:eastAsia="it-IT"/>
        </w:rPr>
        <w:t>raggio</w:t>
      </w:r>
      <w:r w:rsidRPr="00360FF2">
        <w:rPr>
          <w:rFonts w:ascii="Times New Roman" w:eastAsia="Times New Roman" w:hAnsi="Times New Roman" w:cs="Times New Roman"/>
          <w:sz w:val="24"/>
          <w:szCs w:val="24"/>
          <w:lang w:eastAsia="it-IT"/>
        </w:rPr>
        <w:t> di </w:t>
      </w:r>
      <w:r w:rsidRPr="00360FF2">
        <w:rPr>
          <w:rFonts w:ascii="inherit" w:eastAsia="Times New Roman" w:hAnsi="inherit" w:cs="Times New Roman"/>
          <w:b/>
          <w:bCs/>
          <w:color w:val="C3512F"/>
          <w:sz w:val="24"/>
          <w:szCs w:val="24"/>
          <w:bdr w:val="none" w:sz="0" w:space="0" w:color="auto" w:frame="1"/>
          <w:lang w:eastAsia="it-IT"/>
        </w:rPr>
        <w:t>6 m</w:t>
      </w:r>
      <w:r w:rsidRPr="00360FF2">
        <w:rPr>
          <w:rFonts w:ascii="Times New Roman" w:eastAsia="Times New Roman" w:hAnsi="Times New Roman" w:cs="Times New Roman"/>
          <w:sz w:val="24"/>
          <w:szCs w:val="24"/>
          <w:lang w:eastAsia="it-IT"/>
        </w:rPr>
        <w:t>, sono tracciati, verso l’interno del rettangolo di gioco, due quarti di circonferenza congiunti nella parte superiore da una retta, parallela alla linea di porta, lunga 3,16 m. Lo spazio racchiuso tra queste linee e quella di porta è denominato ‘area di rigore’</w:t>
      </w:r>
    </w:p>
    <w:p w:rsidR="00360FF2" w:rsidRPr="00360FF2" w:rsidRDefault="00360FF2" w:rsidP="00360FF2">
      <w:pPr>
        <w:numPr>
          <w:ilvl w:val="0"/>
          <w:numId w:val="4"/>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inherit" w:eastAsia="Times New Roman" w:hAnsi="inherit" w:cs="Times New Roman"/>
          <w:b/>
          <w:bCs/>
          <w:color w:val="C3512F"/>
          <w:sz w:val="24"/>
          <w:szCs w:val="24"/>
          <w:bdr w:val="none" w:sz="0" w:space="0" w:color="auto" w:frame="1"/>
          <w:lang w:eastAsia="it-IT"/>
        </w:rPr>
        <w:lastRenderedPageBreak/>
        <w:t>punto</w:t>
      </w:r>
      <w:proofErr w:type="gramEnd"/>
      <w:r w:rsidRPr="00360FF2">
        <w:rPr>
          <w:rFonts w:ascii="inherit" w:eastAsia="Times New Roman" w:hAnsi="inherit" w:cs="Times New Roman"/>
          <w:b/>
          <w:bCs/>
          <w:color w:val="C3512F"/>
          <w:sz w:val="24"/>
          <w:szCs w:val="24"/>
          <w:bdr w:val="none" w:sz="0" w:space="0" w:color="auto" w:frame="1"/>
          <w:lang w:eastAsia="it-IT"/>
        </w:rPr>
        <w:t xml:space="preserve"> del calcio di rigore</w:t>
      </w:r>
      <w:r w:rsidRPr="00360FF2">
        <w:rPr>
          <w:rFonts w:ascii="Times New Roman" w:eastAsia="Times New Roman" w:hAnsi="Times New Roman" w:cs="Times New Roman"/>
          <w:sz w:val="24"/>
          <w:szCs w:val="24"/>
          <w:lang w:eastAsia="it-IT"/>
        </w:rPr>
        <w:t> – a distanza di </w:t>
      </w:r>
      <w:r w:rsidRPr="00360FF2">
        <w:rPr>
          <w:rFonts w:ascii="inherit" w:eastAsia="Times New Roman" w:hAnsi="inherit" w:cs="Times New Roman"/>
          <w:b/>
          <w:bCs/>
          <w:color w:val="C3512F"/>
          <w:sz w:val="24"/>
          <w:szCs w:val="24"/>
          <w:bdr w:val="none" w:sz="0" w:space="0" w:color="auto" w:frame="1"/>
          <w:lang w:eastAsia="it-IT"/>
        </w:rPr>
        <w:t>6 m</w:t>
      </w:r>
      <w:r w:rsidRPr="00360FF2">
        <w:rPr>
          <w:rFonts w:ascii="Times New Roman" w:eastAsia="Times New Roman" w:hAnsi="Times New Roman" w:cs="Times New Roman"/>
          <w:sz w:val="24"/>
          <w:szCs w:val="24"/>
          <w:lang w:eastAsia="it-IT"/>
        </w:rPr>
        <w:t> dal centro di ciascuna linea di porta, misurato lungo una linea immaginaria, perpendicolare ad essa, è segnato un punto, denominato ‘punto del calcio di rigore’</w:t>
      </w:r>
    </w:p>
    <w:p w:rsidR="00360FF2" w:rsidRPr="00360FF2" w:rsidRDefault="00360FF2" w:rsidP="00360FF2">
      <w:pPr>
        <w:numPr>
          <w:ilvl w:val="0"/>
          <w:numId w:val="4"/>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inherit" w:eastAsia="Times New Roman" w:hAnsi="inherit" w:cs="Times New Roman"/>
          <w:b/>
          <w:bCs/>
          <w:color w:val="C3512F"/>
          <w:sz w:val="24"/>
          <w:szCs w:val="24"/>
          <w:bdr w:val="none" w:sz="0" w:space="0" w:color="auto" w:frame="1"/>
          <w:lang w:eastAsia="it-IT"/>
        </w:rPr>
        <w:t>punto</w:t>
      </w:r>
      <w:proofErr w:type="gramEnd"/>
      <w:r w:rsidRPr="00360FF2">
        <w:rPr>
          <w:rFonts w:ascii="inherit" w:eastAsia="Times New Roman" w:hAnsi="inherit" w:cs="Times New Roman"/>
          <w:b/>
          <w:bCs/>
          <w:color w:val="C3512F"/>
          <w:sz w:val="24"/>
          <w:szCs w:val="24"/>
          <w:bdr w:val="none" w:sz="0" w:space="0" w:color="auto" w:frame="1"/>
          <w:lang w:eastAsia="it-IT"/>
        </w:rPr>
        <w:t xml:space="preserve"> del tiro libero</w:t>
      </w:r>
      <w:r w:rsidRPr="00360FF2">
        <w:rPr>
          <w:rFonts w:ascii="Times New Roman" w:eastAsia="Times New Roman" w:hAnsi="Times New Roman" w:cs="Times New Roman"/>
          <w:sz w:val="24"/>
          <w:szCs w:val="24"/>
          <w:lang w:eastAsia="it-IT"/>
        </w:rPr>
        <w:t> – a distanza di </w:t>
      </w:r>
      <w:r w:rsidRPr="00360FF2">
        <w:rPr>
          <w:rFonts w:ascii="inherit" w:eastAsia="Times New Roman" w:hAnsi="inherit" w:cs="Times New Roman"/>
          <w:b/>
          <w:bCs/>
          <w:color w:val="C3512F"/>
          <w:sz w:val="24"/>
          <w:szCs w:val="24"/>
          <w:bdr w:val="none" w:sz="0" w:space="0" w:color="auto" w:frame="1"/>
          <w:lang w:eastAsia="it-IT"/>
        </w:rPr>
        <w:t>10 m</w:t>
      </w:r>
      <w:r w:rsidRPr="00360FF2">
        <w:rPr>
          <w:rFonts w:ascii="Times New Roman" w:eastAsia="Times New Roman" w:hAnsi="Times New Roman" w:cs="Times New Roman"/>
          <w:sz w:val="24"/>
          <w:szCs w:val="24"/>
          <w:lang w:eastAsia="it-IT"/>
        </w:rPr>
        <w:t xml:space="preserve"> dal centro di ciascuna linea di porta, misurato lungo una linea immaginaria, perpendicolare ad essa, è segnato un punto, denominato ‘punto del tiro </w:t>
      </w:r>
      <w:proofErr w:type="spellStart"/>
      <w:r w:rsidRPr="00360FF2">
        <w:rPr>
          <w:rFonts w:ascii="Times New Roman" w:eastAsia="Times New Roman" w:hAnsi="Times New Roman" w:cs="Times New Roman"/>
          <w:sz w:val="24"/>
          <w:szCs w:val="24"/>
          <w:lang w:eastAsia="it-IT"/>
        </w:rPr>
        <w:t>libero’</w:t>
      </w:r>
      <w:proofErr w:type="spellEnd"/>
    </w:p>
    <w:p w:rsidR="00360FF2" w:rsidRPr="00360FF2" w:rsidRDefault="00360FF2" w:rsidP="00360FF2">
      <w:pPr>
        <w:numPr>
          <w:ilvl w:val="0"/>
          <w:numId w:val="4"/>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inherit" w:eastAsia="Times New Roman" w:hAnsi="inherit" w:cs="Times New Roman"/>
          <w:b/>
          <w:bCs/>
          <w:color w:val="C3512F"/>
          <w:sz w:val="24"/>
          <w:szCs w:val="24"/>
          <w:bdr w:val="none" w:sz="0" w:space="0" w:color="auto" w:frame="1"/>
          <w:lang w:eastAsia="it-IT"/>
        </w:rPr>
        <w:t>area</w:t>
      </w:r>
      <w:proofErr w:type="gramEnd"/>
      <w:r w:rsidRPr="00360FF2">
        <w:rPr>
          <w:rFonts w:ascii="inherit" w:eastAsia="Times New Roman" w:hAnsi="inherit" w:cs="Times New Roman"/>
          <w:b/>
          <w:bCs/>
          <w:color w:val="C3512F"/>
          <w:sz w:val="24"/>
          <w:szCs w:val="24"/>
          <w:bdr w:val="none" w:sz="0" w:space="0" w:color="auto" w:frame="1"/>
          <w:lang w:eastAsia="it-IT"/>
        </w:rPr>
        <w:t xml:space="preserve"> d’angolo</w:t>
      </w:r>
      <w:r w:rsidRPr="00360FF2">
        <w:rPr>
          <w:rFonts w:ascii="Times New Roman" w:eastAsia="Times New Roman" w:hAnsi="Times New Roman" w:cs="Times New Roman"/>
          <w:sz w:val="24"/>
          <w:szCs w:val="24"/>
          <w:lang w:eastAsia="it-IT"/>
        </w:rPr>
        <w:t> – su ogni angolo, verso l’interno del rettangolo di gioco, è tracciato un quarto di circonferenza con un raggio di </w:t>
      </w:r>
      <w:r w:rsidRPr="00360FF2">
        <w:rPr>
          <w:rFonts w:ascii="inherit" w:eastAsia="Times New Roman" w:hAnsi="inherit" w:cs="Times New Roman"/>
          <w:b/>
          <w:bCs/>
          <w:color w:val="C3512F"/>
          <w:sz w:val="24"/>
          <w:szCs w:val="24"/>
          <w:bdr w:val="none" w:sz="0" w:space="0" w:color="auto" w:frame="1"/>
          <w:lang w:eastAsia="it-IT"/>
        </w:rPr>
        <w:t>25 cm</w:t>
      </w:r>
    </w:p>
    <w:p w:rsidR="00360FF2" w:rsidRPr="00360FF2" w:rsidRDefault="00360FF2" w:rsidP="00360FF2">
      <w:pPr>
        <w:numPr>
          <w:ilvl w:val="0"/>
          <w:numId w:val="4"/>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inherit" w:eastAsia="Times New Roman" w:hAnsi="inherit" w:cs="Times New Roman"/>
          <w:b/>
          <w:bCs/>
          <w:color w:val="C3512F"/>
          <w:sz w:val="24"/>
          <w:szCs w:val="24"/>
          <w:bdr w:val="none" w:sz="0" w:space="0" w:color="auto" w:frame="1"/>
          <w:lang w:eastAsia="it-IT"/>
        </w:rPr>
        <w:t>zona</w:t>
      </w:r>
      <w:proofErr w:type="gramEnd"/>
      <w:r w:rsidRPr="00360FF2">
        <w:rPr>
          <w:rFonts w:ascii="inherit" w:eastAsia="Times New Roman" w:hAnsi="inherit" w:cs="Times New Roman"/>
          <w:b/>
          <w:bCs/>
          <w:color w:val="C3512F"/>
          <w:sz w:val="24"/>
          <w:szCs w:val="24"/>
          <w:bdr w:val="none" w:sz="0" w:space="0" w:color="auto" w:frame="1"/>
          <w:lang w:eastAsia="it-IT"/>
        </w:rPr>
        <w:t xml:space="preserve"> delle sostituzioni</w:t>
      </w:r>
      <w:r w:rsidRPr="00360FF2">
        <w:rPr>
          <w:rFonts w:ascii="Times New Roman" w:eastAsia="Times New Roman" w:hAnsi="Times New Roman" w:cs="Times New Roman"/>
          <w:sz w:val="24"/>
          <w:szCs w:val="24"/>
          <w:lang w:eastAsia="it-IT"/>
        </w:rPr>
        <w:t> – la zona delle sostituzioni è situata sullo stesso lato in cui sono ubicate le panchine delle squadre, direttamente di fronte ad esse, da dove i calciatori entrano ed escono per le sostituzioni</w:t>
      </w:r>
    </w:p>
    <w:p w:rsidR="00360FF2" w:rsidRPr="00360FF2" w:rsidRDefault="00360FF2" w:rsidP="00360FF2">
      <w:pPr>
        <w:numPr>
          <w:ilvl w:val="1"/>
          <w:numId w:val="4"/>
        </w:numPr>
        <w:spacing w:after="0" w:line="240" w:lineRule="auto"/>
        <w:ind w:left="103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le</w:t>
      </w:r>
      <w:proofErr w:type="gramEnd"/>
      <w:r w:rsidRPr="00360FF2">
        <w:rPr>
          <w:rFonts w:ascii="Times New Roman" w:eastAsia="Times New Roman" w:hAnsi="Times New Roman" w:cs="Times New Roman"/>
          <w:sz w:val="24"/>
          <w:szCs w:val="24"/>
          <w:lang w:eastAsia="it-IT"/>
        </w:rPr>
        <w:t xml:space="preserve"> zone delle sostituzione sono situate direttamente di fronte alle panchine delle squadre e ciascuna deve essere lunga </w:t>
      </w:r>
      <w:r w:rsidRPr="00360FF2">
        <w:rPr>
          <w:rFonts w:ascii="inherit" w:eastAsia="Times New Roman" w:hAnsi="inherit" w:cs="Times New Roman"/>
          <w:b/>
          <w:bCs/>
          <w:color w:val="C3512F"/>
          <w:sz w:val="24"/>
          <w:szCs w:val="24"/>
          <w:bdr w:val="none" w:sz="0" w:space="0" w:color="auto" w:frame="1"/>
          <w:lang w:eastAsia="it-IT"/>
        </w:rPr>
        <w:t>3 m</w:t>
      </w:r>
      <w:r w:rsidRPr="00360FF2">
        <w:rPr>
          <w:rFonts w:ascii="Times New Roman" w:eastAsia="Times New Roman" w:hAnsi="Times New Roman" w:cs="Times New Roman"/>
          <w:sz w:val="24"/>
          <w:szCs w:val="24"/>
          <w:lang w:eastAsia="it-IT"/>
        </w:rPr>
        <w:t>. Sono segnate, da ogni lato, da una linea, perpendicolare alla linea laterale, larga 8 cm e lunga 80 cm, di cui 40 cm all’interno della superficie di gioco e 40 cm all’esterno di essa</w:t>
      </w:r>
    </w:p>
    <w:p w:rsidR="00360FF2" w:rsidRPr="00360FF2" w:rsidRDefault="00360FF2" w:rsidP="00360FF2">
      <w:pPr>
        <w:numPr>
          <w:ilvl w:val="1"/>
          <w:numId w:val="4"/>
        </w:numPr>
        <w:spacing w:after="90" w:line="240" w:lineRule="auto"/>
        <w:ind w:left="103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ci</w:t>
      </w:r>
      <w:proofErr w:type="gramEnd"/>
      <w:r w:rsidRPr="00360FF2">
        <w:rPr>
          <w:rFonts w:ascii="Times New Roman" w:eastAsia="Times New Roman" w:hAnsi="Times New Roman" w:cs="Times New Roman"/>
          <w:sz w:val="24"/>
          <w:szCs w:val="24"/>
          <w:lang w:eastAsia="it-IT"/>
        </w:rPr>
        <w:t xml:space="preserve"> deve essere una distanza di 3 m tra l’estremità più vicina di ciascuna delle zone delle sostituzioni e l’intersezione della linea mediana con la linea laterale. Questo spazio aperto, situato proprio di fronte al tavolo del cronometrista, deve essere tenuto libero.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sz w:val="21"/>
          <w:szCs w:val="21"/>
          <w:lang w:eastAsia="it-IT"/>
        </w:rPr>
        <w:drawing>
          <wp:inline distT="0" distB="0" distL="0" distR="0" wp14:anchorId="33F0292D" wp14:editId="7D19C877">
            <wp:extent cx="7620000" cy="4351020"/>
            <wp:effectExtent l="0" t="0" r="0" b="0"/>
            <wp:docPr id="6" name="Immagine 6" descr="progetto di un campo da calcetto-Sezion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getto di un campo da calcetto-Sezione-a-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4351020"/>
                    </a:xfrm>
                    <a:prstGeom prst="rect">
                      <a:avLst/>
                    </a:prstGeom>
                    <a:noFill/>
                    <a:ln>
                      <a:noFill/>
                    </a:ln>
                  </pic:spPr>
                </pic:pic>
              </a:graphicData>
            </a:graphic>
          </wp:inline>
        </w:drawing>
      </w:r>
    </w:p>
    <w:p w:rsidR="00360FF2" w:rsidRPr="00360FF2" w:rsidRDefault="00360FF2" w:rsidP="00360FF2">
      <w:pPr>
        <w:spacing w:after="0" w:line="264" w:lineRule="atLeast"/>
        <w:textAlignment w:val="baseline"/>
        <w:outlineLvl w:val="2"/>
        <w:rPr>
          <w:rFonts w:ascii="Open Sans" w:eastAsia="Times New Roman" w:hAnsi="Open Sans" w:cs="Open Sans"/>
          <w:b/>
          <w:bCs/>
          <w:color w:val="222222"/>
          <w:sz w:val="30"/>
          <w:szCs w:val="30"/>
          <w:lang w:eastAsia="it-IT"/>
        </w:rPr>
      </w:pPr>
      <w:r w:rsidRPr="00360FF2">
        <w:rPr>
          <w:rFonts w:ascii="Open Sans" w:eastAsia="Times New Roman" w:hAnsi="Open Sans" w:cs="Open Sans"/>
          <w:b/>
          <w:bCs/>
          <w:color w:val="222222"/>
          <w:sz w:val="30"/>
          <w:szCs w:val="30"/>
          <w:bdr w:val="none" w:sz="0" w:space="0" w:color="auto" w:frame="1"/>
          <w:lang w:eastAsia="it-IT"/>
        </w:rPr>
        <w:t>La pavimentazione</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Quando si esegue la progettazione di un campo da calcio a 5 occorre tenere ben presente </w:t>
      </w:r>
      <w:r w:rsidRPr="00360FF2">
        <w:rPr>
          <w:rFonts w:ascii="inherit" w:eastAsia="Times New Roman" w:hAnsi="inherit" w:cs="Times New Roman"/>
          <w:b/>
          <w:bCs/>
          <w:color w:val="C3512F"/>
          <w:sz w:val="21"/>
          <w:szCs w:val="21"/>
          <w:bdr w:val="none" w:sz="0" w:space="0" w:color="auto" w:frame="1"/>
          <w:lang w:eastAsia="it-IT"/>
        </w:rPr>
        <w:t>tipo e livello di pratica sportiva</w:t>
      </w:r>
      <w:r w:rsidRPr="00360FF2">
        <w:rPr>
          <w:rFonts w:ascii="inherit" w:eastAsia="Times New Roman" w:hAnsi="inherit" w:cs="Times New Roman"/>
          <w:sz w:val="21"/>
          <w:szCs w:val="21"/>
          <w:lang w:eastAsia="it-IT"/>
        </w:rPr>
        <w:t>: una finalità solo amatoriale infatti consente di utilizzare tipologie di pavimentazione, quali l’erba naturale o la terra battuta, che altrimenti non potrebbero essere contemplate.</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Da regolamento, la pavimentazione di un campo da calcio a 5 può essere in </w:t>
      </w:r>
      <w:r w:rsidRPr="00360FF2">
        <w:rPr>
          <w:rFonts w:ascii="inherit" w:eastAsia="Times New Roman" w:hAnsi="inherit" w:cs="Times New Roman"/>
          <w:b/>
          <w:bCs/>
          <w:color w:val="C3512F"/>
          <w:sz w:val="21"/>
          <w:szCs w:val="21"/>
          <w:bdr w:val="none" w:sz="0" w:space="0" w:color="auto" w:frame="1"/>
          <w:lang w:eastAsia="it-IT"/>
        </w:rPr>
        <w:t>PVC</w:t>
      </w:r>
      <w:r w:rsidRPr="00360FF2">
        <w:rPr>
          <w:rFonts w:ascii="inherit" w:eastAsia="Times New Roman" w:hAnsi="inherit" w:cs="Times New Roman"/>
          <w:sz w:val="21"/>
          <w:szCs w:val="21"/>
          <w:lang w:eastAsia="it-IT"/>
        </w:rPr>
        <w:t>, </w:t>
      </w:r>
      <w:r w:rsidRPr="00360FF2">
        <w:rPr>
          <w:rFonts w:ascii="inherit" w:eastAsia="Times New Roman" w:hAnsi="inherit" w:cs="Times New Roman"/>
          <w:b/>
          <w:bCs/>
          <w:color w:val="C3512F"/>
          <w:sz w:val="21"/>
          <w:szCs w:val="21"/>
          <w:bdr w:val="none" w:sz="0" w:space="0" w:color="auto" w:frame="1"/>
          <w:lang w:eastAsia="it-IT"/>
        </w:rPr>
        <w:t>gomma, resina e parquet</w:t>
      </w:r>
      <w:r w:rsidRPr="00360FF2">
        <w:rPr>
          <w:rFonts w:ascii="inherit" w:eastAsia="Times New Roman" w:hAnsi="inherit" w:cs="Times New Roman"/>
          <w:sz w:val="21"/>
          <w:szCs w:val="21"/>
          <w:lang w:eastAsia="it-IT"/>
        </w:rPr>
        <w:t> oppure, per attività agonistiche a livello locale ed anche per attività amatoriali, in </w:t>
      </w:r>
      <w:r w:rsidRPr="00360FF2">
        <w:rPr>
          <w:rFonts w:ascii="inherit" w:eastAsia="Times New Roman" w:hAnsi="inherit" w:cs="Times New Roman"/>
          <w:b/>
          <w:bCs/>
          <w:color w:val="C3512F"/>
          <w:sz w:val="21"/>
          <w:szCs w:val="21"/>
          <w:bdr w:val="none" w:sz="0" w:space="0" w:color="auto" w:frame="1"/>
          <w:lang w:eastAsia="it-IT"/>
        </w:rPr>
        <w:t>erba sintetica</w:t>
      </w:r>
      <w:r w:rsidRPr="00360FF2">
        <w:rPr>
          <w:rFonts w:ascii="inherit" w:eastAsia="Times New Roman" w:hAnsi="inherit" w:cs="Times New Roman"/>
          <w:sz w:val="21"/>
          <w:szCs w:val="21"/>
          <w:lang w:eastAsia="it-IT"/>
        </w:rPr>
        <w:t>. Tappeti erbosi naturali, invero molto radi, possono essere utilizzati solo per attività amatoriali all’aperto.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sz w:val="21"/>
          <w:szCs w:val="21"/>
          <w:lang w:eastAsia="it-IT"/>
        </w:rPr>
        <w:lastRenderedPageBreak/>
        <w:drawing>
          <wp:inline distT="0" distB="0" distL="0" distR="0" wp14:anchorId="1F68649D" wp14:editId="70D9737C">
            <wp:extent cx="7620000" cy="5402580"/>
            <wp:effectExtent l="0" t="0" r="0" b="7620"/>
            <wp:docPr id="7" name="Immagine 7" descr="http://bim.acca.it/wp-content/uploads/2018/10/pavimentazioni-sportive-per-attivita-e154091076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m.acca.it/wp-content/uploads/2018/10/pavimentazioni-sportive-per-attivita-e15409107602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402580"/>
                    </a:xfrm>
                    <a:prstGeom prst="rect">
                      <a:avLst/>
                    </a:prstGeom>
                    <a:noFill/>
                    <a:ln>
                      <a:noFill/>
                    </a:ln>
                  </pic:spPr>
                </pic:pic>
              </a:graphicData>
            </a:graphic>
          </wp:inline>
        </w:drawing>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sz w:val="21"/>
          <w:szCs w:val="21"/>
          <w:lang w:eastAsia="it-IT"/>
        </w:rPr>
        <w:lastRenderedPageBreak/>
        <w:drawing>
          <wp:inline distT="0" distB="0" distL="0" distR="0" wp14:anchorId="02E89688" wp14:editId="0EF678FC">
            <wp:extent cx="7620000" cy="5852160"/>
            <wp:effectExtent l="0" t="0" r="0" b="0"/>
            <wp:docPr id="8" name="Immagine 8" descr="http://bim.acca.it/wp-content/uploads/2018/10/pavimentazione-sportiva-destinazione-e154091077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m.acca.it/wp-content/uploads/2018/10/pavimentazione-sportiva-destinazione-e154091077538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5852160"/>
                    </a:xfrm>
                    <a:prstGeom prst="rect">
                      <a:avLst/>
                    </a:prstGeom>
                    <a:noFill/>
                    <a:ln>
                      <a:noFill/>
                    </a:ln>
                  </pic:spPr>
                </pic:pic>
              </a:graphicData>
            </a:graphic>
          </wp:inline>
        </w:drawing>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La superficie deve essere piana, liscia e senza alcuna asperità; è soltanto ammessa una pendenza massima dello 0,5% nella direzione degli assi.</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Sono assolutamente escluse come tipologie di fondi il cemento e il catrame.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Per le gare internazionali della UEFA e della FIFA si predilige il materiale sintetico solitamente colorato di azzurro per aumentare il contrasto sia con le linee del campo che con la sfera, in un gioco diventato sempre più veloce e frenetico.</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Le </w:t>
      </w:r>
      <w:r w:rsidRPr="00360FF2">
        <w:rPr>
          <w:rFonts w:ascii="inherit" w:eastAsia="Times New Roman" w:hAnsi="inherit" w:cs="Times New Roman"/>
          <w:b/>
          <w:bCs/>
          <w:color w:val="C3512F"/>
          <w:sz w:val="21"/>
          <w:szCs w:val="21"/>
          <w:bdr w:val="none" w:sz="0" w:space="0" w:color="auto" w:frame="1"/>
          <w:lang w:eastAsia="it-IT"/>
        </w:rPr>
        <w:t>caratteristiche</w:t>
      </w:r>
      <w:r w:rsidRPr="00360FF2">
        <w:rPr>
          <w:rFonts w:ascii="inherit" w:eastAsia="Times New Roman" w:hAnsi="inherit" w:cs="Times New Roman"/>
          <w:sz w:val="21"/>
          <w:szCs w:val="21"/>
          <w:lang w:eastAsia="it-IT"/>
        </w:rPr>
        <w:t> essenziali che la pavimentazione deve garantire sono così riassumibili:</w:t>
      </w:r>
    </w:p>
    <w:p w:rsidR="00360FF2" w:rsidRPr="00360FF2" w:rsidRDefault="00360FF2" w:rsidP="00360FF2">
      <w:pPr>
        <w:numPr>
          <w:ilvl w:val="0"/>
          <w:numId w:val="5"/>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assorbire</w:t>
      </w:r>
      <w:proofErr w:type="gramEnd"/>
      <w:r w:rsidRPr="00360FF2">
        <w:rPr>
          <w:rFonts w:ascii="Times New Roman" w:eastAsia="Times New Roman" w:hAnsi="Times New Roman" w:cs="Times New Roman"/>
          <w:sz w:val="24"/>
          <w:szCs w:val="24"/>
          <w:lang w:eastAsia="it-IT"/>
        </w:rPr>
        <w:t xml:space="preserve"> gli urti</w:t>
      </w:r>
    </w:p>
    <w:p w:rsidR="00360FF2" w:rsidRPr="00360FF2" w:rsidRDefault="00360FF2" w:rsidP="00360FF2">
      <w:pPr>
        <w:numPr>
          <w:ilvl w:val="0"/>
          <w:numId w:val="5"/>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non</w:t>
      </w:r>
      <w:proofErr w:type="gramEnd"/>
      <w:r w:rsidRPr="00360FF2">
        <w:rPr>
          <w:rFonts w:ascii="Times New Roman" w:eastAsia="Times New Roman" w:hAnsi="Times New Roman" w:cs="Times New Roman"/>
          <w:sz w:val="24"/>
          <w:szCs w:val="24"/>
          <w:lang w:eastAsia="it-IT"/>
        </w:rPr>
        <w:t xml:space="preserve"> deformarsi</w:t>
      </w:r>
    </w:p>
    <w:p w:rsidR="00360FF2" w:rsidRPr="00360FF2" w:rsidRDefault="00360FF2" w:rsidP="00360FF2">
      <w:pPr>
        <w:numPr>
          <w:ilvl w:val="0"/>
          <w:numId w:val="5"/>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offrire</w:t>
      </w:r>
      <w:proofErr w:type="gramEnd"/>
      <w:r w:rsidRPr="00360FF2">
        <w:rPr>
          <w:rFonts w:ascii="Times New Roman" w:eastAsia="Times New Roman" w:hAnsi="Times New Roman" w:cs="Times New Roman"/>
          <w:sz w:val="24"/>
          <w:szCs w:val="24"/>
          <w:lang w:eastAsia="it-IT"/>
        </w:rPr>
        <w:t xml:space="preserve"> massima restituzione di energia</w:t>
      </w:r>
    </w:p>
    <w:p w:rsidR="00360FF2" w:rsidRPr="00360FF2" w:rsidRDefault="00360FF2" w:rsidP="00360FF2">
      <w:pPr>
        <w:numPr>
          <w:ilvl w:val="0"/>
          <w:numId w:val="5"/>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attrito</w:t>
      </w:r>
      <w:proofErr w:type="gramEnd"/>
      <w:r w:rsidRPr="00360FF2">
        <w:rPr>
          <w:rFonts w:ascii="Times New Roman" w:eastAsia="Times New Roman" w:hAnsi="Times New Roman" w:cs="Times New Roman"/>
          <w:sz w:val="24"/>
          <w:szCs w:val="24"/>
          <w:lang w:eastAsia="it-IT"/>
        </w:rPr>
        <w:t xml:space="preserve"> uniforme</w:t>
      </w:r>
    </w:p>
    <w:p w:rsidR="00360FF2" w:rsidRPr="00360FF2" w:rsidRDefault="00360FF2" w:rsidP="00360FF2">
      <w:pPr>
        <w:numPr>
          <w:ilvl w:val="0"/>
          <w:numId w:val="5"/>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essere</w:t>
      </w:r>
      <w:proofErr w:type="gramEnd"/>
      <w:r w:rsidRPr="00360FF2">
        <w:rPr>
          <w:rFonts w:ascii="Times New Roman" w:eastAsia="Times New Roman" w:hAnsi="Times New Roman" w:cs="Times New Roman"/>
          <w:sz w:val="24"/>
          <w:szCs w:val="24"/>
          <w:lang w:eastAsia="it-IT"/>
        </w:rPr>
        <w:t xml:space="preserve"> antiscivolo</w:t>
      </w:r>
    </w:p>
    <w:p w:rsidR="00360FF2" w:rsidRPr="00360FF2" w:rsidRDefault="00360FF2" w:rsidP="00360FF2">
      <w:pPr>
        <w:numPr>
          <w:ilvl w:val="0"/>
          <w:numId w:val="5"/>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resistenti</w:t>
      </w:r>
      <w:proofErr w:type="gramEnd"/>
      <w:r w:rsidRPr="00360FF2">
        <w:rPr>
          <w:rFonts w:ascii="Times New Roman" w:eastAsia="Times New Roman" w:hAnsi="Times New Roman" w:cs="Times New Roman"/>
          <w:sz w:val="24"/>
          <w:szCs w:val="24"/>
          <w:lang w:eastAsia="it-IT"/>
        </w:rPr>
        <w:t xml:space="preserve"> all’usura</w:t>
      </w:r>
    </w:p>
    <w:p w:rsidR="00360FF2" w:rsidRPr="00360FF2" w:rsidRDefault="00360FF2" w:rsidP="00360FF2">
      <w:pPr>
        <w:numPr>
          <w:ilvl w:val="0"/>
          <w:numId w:val="5"/>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garantire</w:t>
      </w:r>
      <w:proofErr w:type="gramEnd"/>
      <w:r w:rsidRPr="00360FF2">
        <w:rPr>
          <w:rFonts w:ascii="Times New Roman" w:eastAsia="Times New Roman" w:hAnsi="Times New Roman" w:cs="Times New Roman"/>
          <w:sz w:val="24"/>
          <w:szCs w:val="24"/>
          <w:lang w:eastAsia="it-IT"/>
        </w:rPr>
        <w:t xml:space="preserve"> il perfetto rimbalzo della palla</w:t>
      </w:r>
    </w:p>
    <w:p w:rsidR="00360FF2" w:rsidRPr="00360FF2" w:rsidRDefault="00360FF2" w:rsidP="00360FF2">
      <w:pPr>
        <w:numPr>
          <w:ilvl w:val="0"/>
          <w:numId w:val="5"/>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perfetta</w:t>
      </w:r>
      <w:proofErr w:type="gramEnd"/>
      <w:r w:rsidRPr="00360FF2">
        <w:rPr>
          <w:rFonts w:ascii="Times New Roman" w:eastAsia="Times New Roman" w:hAnsi="Times New Roman" w:cs="Times New Roman"/>
          <w:sz w:val="24"/>
          <w:szCs w:val="24"/>
          <w:lang w:eastAsia="it-IT"/>
        </w:rPr>
        <w:t xml:space="preserve"> tenuta dei colori</w:t>
      </w:r>
    </w:p>
    <w:p w:rsidR="00360FF2" w:rsidRPr="00360FF2" w:rsidRDefault="00360FF2" w:rsidP="00360FF2">
      <w:pPr>
        <w:numPr>
          <w:ilvl w:val="0"/>
          <w:numId w:val="5"/>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minima</w:t>
      </w:r>
      <w:proofErr w:type="gramEnd"/>
      <w:r w:rsidRPr="00360FF2">
        <w:rPr>
          <w:rFonts w:ascii="Times New Roman" w:eastAsia="Times New Roman" w:hAnsi="Times New Roman" w:cs="Times New Roman"/>
          <w:sz w:val="24"/>
          <w:szCs w:val="24"/>
          <w:lang w:eastAsia="it-IT"/>
        </w:rPr>
        <w:t xml:space="preserve"> manutenzione.</w:t>
      </w:r>
    </w:p>
    <w:p w:rsidR="00360FF2" w:rsidRPr="00360FF2" w:rsidRDefault="00360FF2" w:rsidP="00360FF2">
      <w:pPr>
        <w:spacing w:after="0" w:line="264" w:lineRule="atLeast"/>
        <w:textAlignment w:val="baseline"/>
        <w:outlineLvl w:val="3"/>
        <w:rPr>
          <w:rFonts w:ascii="Open Sans" w:eastAsia="Times New Roman" w:hAnsi="Open Sans" w:cs="Open Sans"/>
          <w:b/>
          <w:bCs/>
          <w:color w:val="222222"/>
          <w:sz w:val="27"/>
          <w:szCs w:val="27"/>
          <w:lang w:eastAsia="it-IT"/>
        </w:rPr>
      </w:pPr>
      <w:r w:rsidRPr="00360FF2">
        <w:rPr>
          <w:rFonts w:ascii="Open Sans" w:eastAsia="Times New Roman" w:hAnsi="Open Sans" w:cs="Open Sans"/>
          <w:b/>
          <w:bCs/>
          <w:color w:val="222222"/>
          <w:sz w:val="27"/>
          <w:szCs w:val="27"/>
          <w:bdr w:val="none" w:sz="0" w:space="0" w:color="auto" w:frame="1"/>
          <w:lang w:eastAsia="it-IT"/>
        </w:rPr>
        <w:lastRenderedPageBreak/>
        <w:t>Sistemi di drenaggio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I campi realizzati all’esterno possono soffrire di ristagni d’acqua o di presenza di fango e pozzanghere che li danneggiano e li rendono impraticabili. La soluzione al problema è la realizzazione di sistemi di drenaggio.</w:t>
      </w:r>
    </w:p>
    <w:p w:rsidR="00360FF2" w:rsidRPr="00360FF2" w:rsidRDefault="00360FF2" w:rsidP="00360FF2">
      <w:pPr>
        <w:numPr>
          <w:ilvl w:val="0"/>
          <w:numId w:val="6"/>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drenaggio</w:t>
      </w:r>
      <w:proofErr w:type="gramEnd"/>
      <w:r w:rsidRPr="00360FF2">
        <w:rPr>
          <w:rFonts w:ascii="Times New Roman" w:eastAsia="Times New Roman" w:hAnsi="Times New Roman" w:cs="Times New Roman"/>
          <w:sz w:val="24"/>
          <w:szCs w:val="24"/>
          <w:lang w:eastAsia="it-IT"/>
        </w:rPr>
        <w:t> </w:t>
      </w:r>
      <w:r w:rsidRPr="00360FF2">
        <w:rPr>
          <w:rFonts w:ascii="inherit" w:eastAsia="Times New Roman" w:hAnsi="inherit" w:cs="Times New Roman"/>
          <w:b/>
          <w:bCs/>
          <w:color w:val="C3512F"/>
          <w:sz w:val="24"/>
          <w:szCs w:val="24"/>
          <w:bdr w:val="none" w:sz="0" w:space="0" w:color="auto" w:frame="1"/>
          <w:lang w:eastAsia="it-IT"/>
        </w:rPr>
        <w:t>orizzontale</w:t>
      </w:r>
      <w:r w:rsidRPr="00360FF2">
        <w:rPr>
          <w:rFonts w:ascii="Times New Roman" w:eastAsia="Times New Roman" w:hAnsi="Times New Roman" w:cs="Times New Roman"/>
          <w:sz w:val="24"/>
          <w:szCs w:val="24"/>
          <w:lang w:eastAsia="it-IT"/>
        </w:rPr>
        <w:t xml:space="preserve">, con </w:t>
      </w:r>
      <w:proofErr w:type="spellStart"/>
      <w:r w:rsidRPr="00360FF2">
        <w:rPr>
          <w:rFonts w:ascii="Times New Roman" w:eastAsia="Times New Roman" w:hAnsi="Times New Roman" w:cs="Times New Roman"/>
          <w:sz w:val="24"/>
          <w:szCs w:val="24"/>
          <w:lang w:eastAsia="it-IT"/>
        </w:rPr>
        <w:t>sottotappeti</w:t>
      </w:r>
      <w:proofErr w:type="spellEnd"/>
    </w:p>
    <w:p w:rsidR="00360FF2" w:rsidRPr="00360FF2" w:rsidRDefault="00360FF2" w:rsidP="00360FF2">
      <w:pPr>
        <w:numPr>
          <w:ilvl w:val="0"/>
          <w:numId w:val="6"/>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drenaggio</w:t>
      </w:r>
      <w:proofErr w:type="gramEnd"/>
      <w:r w:rsidRPr="00360FF2">
        <w:rPr>
          <w:rFonts w:ascii="Times New Roman" w:eastAsia="Times New Roman" w:hAnsi="Times New Roman" w:cs="Times New Roman"/>
          <w:sz w:val="24"/>
          <w:szCs w:val="24"/>
          <w:lang w:eastAsia="it-IT"/>
        </w:rPr>
        <w:t> </w:t>
      </w:r>
      <w:r w:rsidRPr="00360FF2">
        <w:rPr>
          <w:rFonts w:ascii="inherit" w:eastAsia="Times New Roman" w:hAnsi="inherit" w:cs="Times New Roman"/>
          <w:b/>
          <w:bCs/>
          <w:color w:val="C3512F"/>
          <w:sz w:val="24"/>
          <w:szCs w:val="24"/>
          <w:bdr w:val="none" w:sz="0" w:space="0" w:color="auto" w:frame="1"/>
          <w:lang w:eastAsia="it-IT"/>
        </w:rPr>
        <w:t>verticale</w:t>
      </w:r>
      <w:r w:rsidRPr="00360FF2">
        <w:rPr>
          <w:rFonts w:ascii="Times New Roman" w:eastAsia="Times New Roman" w:hAnsi="Times New Roman" w:cs="Times New Roman"/>
          <w:sz w:val="24"/>
          <w:szCs w:val="24"/>
          <w:lang w:eastAsia="it-IT"/>
        </w:rPr>
        <w:t>, tradizionale con inerti o con </w:t>
      </w:r>
      <w:proofErr w:type="spellStart"/>
      <w:r w:rsidRPr="00360FF2">
        <w:rPr>
          <w:rFonts w:ascii="Times New Roman" w:eastAsia="Times New Roman" w:hAnsi="Times New Roman" w:cs="Times New Roman"/>
          <w:sz w:val="24"/>
          <w:szCs w:val="24"/>
          <w:lang w:eastAsia="it-IT"/>
        </w:rPr>
        <w:t>con</w:t>
      </w:r>
      <w:proofErr w:type="spellEnd"/>
      <w:r w:rsidRPr="00360FF2">
        <w:rPr>
          <w:rFonts w:ascii="Times New Roman" w:eastAsia="Times New Roman" w:hAnsi="Times New Roman" w:cs="Times New Roman"/>
          <w:sz w:val="24"/>
          <w:szCs w:val="24"/>
          <w:lang w:eastAsia="it-IT"/>
        </w:rPr>
        <w:t xml:space="preserve"> tubature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sz w:val="21"/>
          <w:szCs w:val="21"/>
          <w:lang w:eastAsia="it-IT"/>
        </w:rPr>
        <w:drawing>
          <wp:inline distT="0" distB="0" distL="0" distR="0" wp14:anchorId="2FE39B6D" wp14:editId="6291826E">
            <wp:extent cx="7620000" cy="6096000"/>
            <wp:effectExtent l="0" t="0" r="0" b="0"/>
            <wp:docPr id="9" name="Immagine 9" descr="progetto di un campo da calcetto - sistemi di dren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getto di un campo da calcetto - sistemi di drenagg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6096000"/>
                    </a:xfrm>
                    <a:prstGeom prst="rect">
                      <a:avLst/>
                    </a:prstGeom>
                    <a:noFill/>
                    <a:ln>
                      <a:noFill/>
                    </a:ln>
                  </pic:spPr>
                </pic:pic>
              </a:graphicData>
            </a:graphic>
          </wp:inline>
        </w:drawing>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b/>
          <w:bCs/>
          <w:color w:val="C3512F"/>
          <w:sz w:val="21"/>
          <w:szCs w:val="21"/>
          <w:bdr w:val="none" w:sz="0" w:space="0" w:color="auto" w:frame="1"/>
          <w:lang w:eastAsia="it-IT"/>
        </w:rPr>
        <w:t>Erba sintetica</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Volendo ad esempio valutare una pavimentazione in erba sintetica occorre anzitutto verificare la natura del terreno dove si deve realizzare il campo.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Quindi si passa alla realizzazione del sottofondo, che consiste in base al terreno esistente, nel livellamento dello stesso e alla realizzazione di pendenze con materiali inerti, oppure allo sbancamento da 20 a 40 cm circa del terreno non idoneo e al riempimento di pietrame, pietrisco e sabbia di cava con successiva realizzazione di pendenze e rullatura.</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lastRenderedPageBreak/>
        <w:t>Nei lati lunghi del campo si possono inserire delle canalette, che servono per la raccolta delle eventuali acquee meteoriche in eccesso, invece nei lati corti un cordolo che serve a perimetrare il campo in erba sintetica.</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Nella terza fase si passa alla posa del manto erboso e alla rigatura del campo:</w:t>
      </w:r>
    </w:p>
    <w:p w:rsidR="00360FF2" w:rsidRPr="00360FF2" w:rsidRDefault="00360FF2" w:rsidP="00360FF2">
      <w:pPr>
        <w:numPr>
          <w:ilvl w:val="0"/>
          <w:numId w:val="7"/>
        </w:numPr>
        <w:spacing w:after="0" w:line="240" w:lineRule="auto"/>
        <w:ind w:left="345" w:firstLine="0"/>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Posa</w:t>
      </w:r>
    </w:p>
    <w:p w:rsidR="00360FF2" w:rsidRPr="00360FF2" w:rsidRDefault="00360FF2" w:rsidP="00360FF2">
      <w:pPr>
        <w:numPr>
          <w:ilvl w:val="0"/>
          <w:numId w:val="7"/>
        </w:numPr>
        <w:spacing w:after="0" w:line="240" w:lineRule="auto"/>
        <w:ind w:left="345" w:firstLine="0"/>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Incollaggio</w:t>
      </w:r>
    </w:p>
    <w:p w:rsidR="00360FF2" w:rsidRPr="00360FF2" w:rsidRDefault="00360FF2" w:rsidP="00360FF2">
      <w:pPr>
        <w:numPr>
          <w:ilvl w:val="0"/>
          <w:numId w:val="7"/>
        </w:numPr>
        <w:spacing w:after="0" w:line="240" w:lineRule="auto"/>
        <w:ind w:left="345" w:firstLine="0"/>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Taglio</w:t>
      </w:r>
    </w:p>
    <w:p w:rsidR="00360FF2" w:rsidRPr="00360FF2" w:rsidRDefault="00360FF2" w:rsidP="00360FF2">
      <w:pPr>
        <w:numPr>
          <w:ilvl w:val="0"/>
          <w:numId w:val="7"/>
        </w:numPr>
        <w:spacing w:after="0" w:line="240" w:lineRule="auto"/>
        <w:ind w:left="345" w:firstLine="0"/>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Inserimento rigatura campo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Successivamente si provvede all’intaso con sabbia silicea e gomma nobilitata e certificata ed infine alla spazzolatura del campo per distribuire l’intaso e uniformarlo:</w:t>
      </w:r>
    </w:p>
    <w:p w:rsidR="00360FF2" w:rsidRPr="00360FF2" w:rsidRDefault="00360FF2" w:rsidP="00360FF2">
      <w:pPr>
        <w:numPr>
          <w:ilvl w:val="0"/>
          <w:numId w:val="8"/>
        </w:numPr>
        <w:spacing w:after="0" w:line="240" w:lineRule="auto"/>
        <w:ind w:left="345" w:firstLine="0"/>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Sabbia silicea per zavorrare il manto erboso</w:t>
      </w:r>
    </w:p>
    <w:p w:rsidR="00360FF2" w:rsidRPr="00360FF2" w:rsidRDefault="00360FF2" w:rsidP="00360FF2">
      <w:pPr>
        <w:numPr>
          <w:ilvl w:val="0"/>
          <w:numId w:val="8"/>
        </w:numPr>
        <w:spacing w:after="0" w:line="240" w:lineRule="auto"/>
        <w:ind w:left="345" w:firstLine="0"/>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Intaso prestazionale in Gomma nobilitata e certificata o intaso naturale fibre vegetali</w:t>
      </w:r>
    </w:p>
    <w:p w:rsidR="00360FF2" w:rsidRPr="00360FF2" w:rsidRDefault="00360FF2" w:rsidP="00360FF2">
      <w:pPr>
        <w:numPr>
          <w:ilvl w:val="0"/>
          <w:numId w:val="8"/>
        </w:numPr>
        <w:spacing w:after="0" w:line="240" w:lineRule="auto"/>
        <w:ind w:left="345" w:firstLine="0"/>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Spazzolatura finale per distribuire l’intaso in maniera uniforme nel campo</w:t>
      </w:r>
    </w:p>
    <w:p w:rsidR="00360FF2" w:rsidRPr="00360FF2" w:rsidRDefault="00360FF2" w:rsidP="00360FF2">
      <w:pPr>
        <w:spacing w:after="0" w:line="264" w:lineRule="atLeast"/>
        <w:textAlignment w:val="baseline"/>
        <w:outlineLvl w:val="2"/>
        <w:rPr>
          <w:rFonts w:ascii="Open Sans" w:eastAsia="Times New Roman" w:hAnsi="Open Sans" w:cs="Open Sans"/>
          <w:b/>
          <w:bCs/>
          <w:color w:val="222222"/>
          <w:sz w:val="30"/>
          <w:szCs w:val="30"/>
          <w:lang w:eastAsia="it-IT"/>
        </w:rPr>
      </w:pPr>
      <w:r w:rsidRPr="00360FF2">
        <w:rPr>
          <w:rFonts w:ascii="Open Sans" w:eastAsia="Times New Roman" w:hAnsi="Open Sans" w:cs="Open Sans"/>
          <w:b/>
          <w:bCs/>
          <w:color w:val="222222"/>
          <w:sz w:val="30"/>
          <w:szCs w:val="30"/>
          <w:bdr w:val="none" w:sz="0" w:space="0" w:color="auto" w:frame="1"/>
          <w:lang w:eastAsia="it-IT"/>
        </w:rPr>
        <w:t>Progetto di un campo da calcetto: altri aspetti da considerare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In un progetto di un campo da calcetto devono sempre essere previste delle recinzioni; è buona norma inoltre valutare anche voliere e sistema di illuminazione.</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Per la </w:t>
      </w:r>
      <w:r w:rsidRPr="00360FF2">
        <w:rPr>
          <w:rFonts w:ascii="inherit" w:eastAsia="Times New Roman" w:hAnsi="inherit" w:cs="Times New Roman"/>
          <w:b/>
          <w:bCs/>
          <w:color w:val="C3512F"/>
          <w:sz w:val="21"/>
          <w:szCs w:val="21"/>
          <w:bdr w:val="none" w:sz="0" w:space="0" w:color="auto" w:frame="1"/>
          <w:lang w:eastAsia="it-IT"/>
        </w:rPr>
        <w:t>recinzione</w:t>
      </w:r>
      <w:r w:rsidRPr="00360FF2">
        <w:rPr>
          <w:rFonts w:ascii="inherit" w:eastAsia="Times New Roman" w:hAnsi="inherit" w:cs="Times New Roman"/>
          <w:sz w:val="21"/>
          <w:szCs w:val="21"/>
          <w:lang w:eastAsia="it-IT"/>
        </w:rPr>
        <w:t> occorre considerare che queste devono essere poste ad una distanza minima di 1,50 m dalle linee laterali e 2,00 m dalle linee di porta, pur se sono ammesse minime tolleranze.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sz w:val="21"/>
          <w:szCs w:val="21"/>
          <w:lang w:eastAsia="it-IT"/>
        </w:rPr>
        <w:drawing>
          <wp:inline distT="0" distB="0" distL="0" distR="0" wp14:anchorId="49CE6B08" wp14:editId="0E6BACF6">
            <wp:extent cx="7620000" cy="4290060"/>
            <wp:effectExtent l="0" t="0" r="0" b="0"/>
            <wp:docPr id="10" name="Immagine 10" descr="progetto di un campo da calc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getto di un campo da calcet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4290060"/>
                    </a:xfrm>
                    <a:prstGeom prst="rect">
                      <a:avLst/>
                    </a:prstGeom>
                    <a:noFill/>
                    <a:ln>
                      <a:noFill/>
                    </a:ln>
                  </pic:spPr>
                </pic:pic>
              </a:graphicData>
            </a:graphic>
          </wp:inline>
        </w:drawing>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E’ utile prevedere anche una rete di copertura superiore del campo da calcetto, per evitare la fuoriuscita del pallone nella parta alta.</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lastRenderedPageBreak/>
        <w:t>Di colore verde con maglia cm 13 cm x 13 cm e filo del diametro di 2 mm, queste </w:t>
      </w:r>
      <w:r w:rsidRPr="00360FF2">
        <w:rPr>
          <w:rFonts w:ascii="inherit" w:eastAsia="Times New Roman" w:hAnsi="inherit" w:cs="Times New Roman"/>
          <w:b/>
          <w:bCs/>
          <w:color w:val="C3512F"/>
          <w:sz w:val="21"/>
          <w:szCs w:val="21"/>
          <w:bdr w:val="none" w:sz="0" w:space="0" w:color="auto" w:frame="1"/>
          <w:lang w:eastAsia="it-IT"/>
        </w:rPr>
        <w:t>voliere</w:t>
      </w:r>
      <w:r w:rsidRPr="00360FF2">
        <w:rPr>
          <w:rFonts w:ascii="inherit" w:eastAsia="Times New Roman" w:hAnsi="inherit" w:cs="Times New Roman"/>
          <w:sz w:val="21"/>
          <w:szCs w:val="21"/>
          <w:lang w:eastAsia="it-IT"/>
        </w:rPr>
        <w:t> sono realizzate in polietilene alta tenacità, con una lavorazione ad intreccio irremovibile, ad altissimo trattamento contro i raggi UV per garantirne resistenza agli agenti atmosferici.</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L’</w:t>
      </w:r>
      <w:r w:rsidRPr="00360FF2">
        <w:rPr>
          <w:rFonts w:ascii="inherit" w:eastAsia="Times New Roman" w:hAnsi="inherit" w:cs="Times New Roman"/>
          <w:b/>
          <w:bCs/>
          <w:color w:val="C3512F"/>
          <w:sz w:val="21"/>
          <w:szCs w:val="21"/>
          <w:bdr w:val="none" w:sz="0" w:space="0" w:color="auto" w:frame="1"/>
          <w:lang w:eastAsia="it-IT"/>
        </w:rPr>
        <w:t>illuminazione</w:t>
      </w:r>
      <w:r w:rsidRPr="00360FF2">
        <w:rPr>
          <w:rFonts w:ascii="inherit" w:eastAsia="Times New Roman" w:hAnsi="inherit" w:cs="Times New Roman"/>
          <w:sz w:val="21"/>
          <w:szCs w:val="21"/>
          <w:lang w:eastAsia="it-IT"/>
        </w:rPr>
        <w:t> orizzontale e verticale sui campi da calcetto è molto importante: essa infatti deve permettere ai giocatori di ricevere la giusta intensità di luce in tutte le direzioni del campo per riuscire a seguire bene la traiettoria del pallone. La direzionalità delle luci led deve essere misurata a 1,5 metri dal terreno di gioco.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Generalmente gli impianti di illuminazione sono realizzati con pali rastremati o conici e zincati a caldo completi di morsettiere, conchiglie e staffa di ancoraggio proiettore.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Le lampade ideali sono a ioduri metallici e luce bianca, con RA superiore a 80. Le lampade devono essere certificate IEC e CE.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I proiettori possono essere a fascia circolare o rettangolare: se le torri portalampada sono disposte lungo i lati maggiori, meglio scegliere un proiettore a fascia rettangolare, se invece sono disposte lungo le diagonali del campo è preferibile optare per le fasce circolari. I proiettori devono avere una classe di isolamento I e IP65, le unità di alimentazioni delle luci classe di isolamento IP20.</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Infine, non può mancare l’illuminazione d’emergenza, obbligatoria per la sicurezza di spettatori durante l’uscita dalle strutture sportive.</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Per l’illuminazione utili norme di riferimento sono:</w:t>
      </w:r>
    </w:p>
    <w:p w:rsidR="00360FF2" w:rsidRPr="00360FF2" w:rsidRDefault="00360FF2" w:rsidP="00360FF2">
      <w:pPr>
        <w:numPr>
          <w:ilvl w:val="0"/>
          <w:numId w:val="9"/>
        </w:numPr>
        <w:spacing w:after="0" w:line="240" w:lineRule="auto"/>
        <w:ind w:left="345" w:firstLine="0"/>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UNI EN 12193</w:t>
      </w:r>
    </w:p>
    <w:p w:rsidR="00360FF2" w:rsidRPr="00360FF2" w:rsidRDefault="00360FF2" w:rsidP="00360FF2">
      <w:pPr>
        <w:numPr>
          <w:ilvl w:val="0"/>
          <w:numId w:val="9"/>
        </w:numPr>
        <w:spacing w:after="0" w:line="240" w:lineRule="auto"/>
        <w:ind w:left="345" w:firstLine="0"/>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UNI EN 12665</w:t>
      </w:r>
    </w:p>
    <w:p w:rsidR="00360FF2" w:rsidRPr="00360FF2" w:rsidRDefault="00360FF2" w:rsidP="00360FF2">
      <w:pPr>
        <w:numPr>
          <w:ilvl w:val="0"/>
          <w:numId w:val="9"/>
        </w:numPr>
        <w:spacing w:after="0" w:line="240" w:lineRule="auto"/>
        <w:ind w:left="345" w:firstLine="0"/>
        <w:textAlignment w:val="baseline"/>
        <w:rPr>
          <w:rFonts w:ascii="Times New Roman" w:eastAsia="Times New Roman" w:hAnsi="Times New Roman" w:cs="Times New Roman"/>
          <w:sz w:val="24"/>
          <w:szCs w:val="24"/>
          <w:lang w:eastAsia="it-IT"/>
        </w:rPr>
      </w:pPr>
      <w:proofErr w:type="gramStart"/>
      <w:r w:rsidRPr="00360FF2">
        <w:rPr>
          <w:rFonts w:ascii="Times New Roman" w:eastAsia="Times New Roman" w:hAnsi="Times New Roman" w:cs="Times New Roman"/>
          <w:sz w:val="24"/>
          <w:szCs w:val="24"/>
          <w:lang w:eastAsia="it-IT"/>
        </w:rPr>
        <w:t>norma</w:t>
      </w:r>
      <w:proofErr w:type="gramEnd"/>
      <w:r w:rsidRPr="00360FF2">
        <w:rPr>
          <w:rFonts w:ascii="Times New Roman" w:eastAsia="Times New Roman" w:hAnsi="Times New Roman" w:cs="Times New Roman"/>
          <w:sz w:val="24"/>
          <w:szCs w:val="24"/>
          <w:lang w:eastAsia="it-IT"/>
        </w:rPr>
        <w:t> CEI 64-8 variante V2</w:t>
      </w:r>
    </w:p>
    <w:p w:rsidR="00360FF2" w:rsidRPr="00360FF2" w:rsidRDefault="00360FF2" w:rsidP="00360FF2">
      <w:pPr>
        <w:numPr>
          <w:ilvl w:val="0"/>
          <w:numId w:val="9"/>
        </w:numPr>
        <w:spacing w:after="0" w:line="240" w:lineRule="auto"/>
        <w:ind w:left="345" w:firstLine="0"/>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UNI EN ISO 9001.</w:t>
      </w:r>
    </w:p>
    <w:p w:rsidR="00360FF2" w:rsidRPr="00360FF2" w:rsidRDefault="00360FF2" w:rsidP="00360FF2">
      <w:pPr>
        <w:spacing w:after="0" w:line="264" w:lineRule="atLeast"/>
        <w:textAlignment w:val="baseline"/>
        <w:outlineLvl w:val="2"/>
        <w:rPr>
          <w:rFonts w:ascii="Open Sans" w:eastAsia="Times New Roman" w:hAnsi="Open Sans" w:cs="Open Sans"/>
          <w:b/>
          <w:bCs/>
          <w:color w:val="222222"/>
          <w:sz w:val="30"/>
          <w:szCs w:val="30"/>
          <w:lang w:eastAsia="it-IT"/>
        </w:rPr>
      </w:pPr>
      <w:r w:rsidRPr="00360FF2">
        <w:rPr>
          <w:rFonts w:ascii="Open Sans" w:eastAsia="Times New Roman" w:hAnsi="Open Sans" w:cs="Open Sans"/>
          <w:b/>
          <w:bCs/>
          <w:color w:val="222222"/>
          <w:sz w:val="30"/>
          <w:szCs w:val="30"/>
          <w:bdr w:val="none" w:sz="0" w:space="0" w:color="auto" w:frame="1"/>
          <w:lang w:eastAsia="it-IT"/>
        </w:rPr>
        <w:t>Piante e sezioni in DWG e modello in EDF del progetto di un campo da calcetto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Ecco disponibili per il download elaborati grafici e modello 3D dell’esempio realizzato di un progetto di un campo da calcetto.</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sz w:val="21"/>
          <w:szCs w:val="21"/>
          <w:lang w:eastAsia="it-IT"/>
        </w:rPr>
        <w:lastRenderedPageBreak/>
        <w:drawing>
          <wp:inline distT="0" distB="0" distL="0" distR="0" wp14:anchorId="0EECF8DC" wp14:editId="2997FB6D">
            <wp:extent cx="7620000" cy="4251960"/>
            <wp:effectExtent l="0" t="0" r="0" b="0"/>
            <wp:docPr id="11" name="Immagine 11" descr="progetto di un campo da calcetto - tavola esecu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getto di un campo da calcetto - tavola esecutiv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4251960"/>
                    </a:xfrm>
                    <a:prstGeom prst="rect">
                      <a:avLst/>
                    </a:prstGeom>
                    <a:noFill/>
                    <a:ln>
                      <a:noFill/>
                    </a:ln>
                  </pic:spPr>
                </pic:pic>
              </a:graphicData>
            </a:graphic>
          </wp:inline>
        </w:drawing>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tbl>
      <w:tblPr>
        <w:tblW w:w="12492" w:type="dxa"/>
        <w:shd w:val="clear" w:color="auto" w:fill="FCFCFC"/>
        <w:tblCellMar>
          <w:left w:w="0" w:type="dxa"/>
          <w:right w:w="0" w:type="dxa"/>
        </w:tblCellMar>
        <w:tblLook w:val="04A0" w:firstRow="1" w:lastRow="0" w:firstColumn="1" w:lastColumn="0" w:noHBand="0" w:noVBand="1"/>
      </w:tblPr>
      <w:tblGrid>
        <w:gridCol w:w="12492"/>
      </w:tblGrid>
      <w:tr w:rsidR="00360FF2" w:rsidRPr="00360FF2" w:rsidTr="00360FF2">
        <w:tc>
          <w:tcPr>
            <w:tcW w:w="0" w:type="auto"/>
            <w:tcBorders>
              <w:top w:val="single" w:sz="6" w:space="0" w:color="E1E1E1"/>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60FF2" w:rsidRPr="00360FF2" w:rsidRDefault="00360FF2" w:rsidP="00360FF2">
            <w:pPr>
              <w:spacing w:after="0" w:line="240" w:lineRule="auto"/>
              <w:jc w:val="center"/>
              <w:textAlignment w:val="baseline"/>
              <w:rPr>
                <w:rFonts w:ascii="inherit" w:eastAsia="Times New Roman" w:hAnsi="inherit" w:cs="Times New Roman"/>
                <w:sz w:val="21"/>
                <w:szCs w:val="21"/>
                <w:lang w:eastAsia="it-IT"/>
              </w:rPr>
            </w:pPr>
            <w:hyperlink r:id="rId30" w:tgtFrame="_blank" w:history="1">
              <w:r w:rsidRPr="00360FF2">
                <w:rPr>
                  <w:rFonts w:ascii="inherit" w:eastAsia="Times New Roman" w:hAnsi="inherit" w:cs="Times New Roman"/>
                  <w:b/>
                  <w:bCs/>
                  <w:color w:val="DB5F21"/>
                  <w:sz w:val="23"/>
                  <w:szCs w:val="23"/>
                  <w:u w:val="single"/>
                  <w:bdr w:val="none" w:sz="0" w:space="0" w:color="auto" w:frame="1"/>
                  <w:lang w:eastAsia="it-IT"/>
                </w:rPr>
                <w:t xml:space="preserve">Clicca qui per scaricare </w:t>
              </w:r>
              <w:proofErr w:type="spellStart"/>
              <w:r w:rsidRPr="00360FF2">
                <w:rPr>
                  <w:rFonts w:ascii="inherit" w:eastAsia="Times New Roman" w:hAnsi="inherit" w:cs="Times New Roman"/>
                  <w:b/>
                  <w:bCs/>
                  <w:color w:val="DB5F21"/>
                  <w:sz w:val="23"/>
                  <w:szCs w:val="23"/>
                  <w:u w:val="single"/>
                  <w:bdr w:val="none" w:sz="0" w:space="0" w:color="auto" w:frame="1"/>
                  <w:lang w:eastAsia="it-IT"/>
                </w:rPr>
                <w:t>Edificius</w:t>
              </w:r>
              <w:proofErr w:type="spellEnd"/>
              <w:r w:rsidRPr="00360FF2">
                <w:rPr>
                  <w:rFonts w:ascii="inherit" w:eastAsia="Times New Roman" w:hAnsi="inherit" w:cs="Times New Roman"/>
                  <w:b/>
                  <w:bCs/>
                  <w:color w:val="DB5F21"/>
                  <w:sz w:val="23"/>
                  <w:szCs w:val="23"/>
                  <w:u w:val="single"/>
                  <w:bdr w:val="none" w:sz="0" w:space="0" w:color="auto" w:frame="1"/>
                  <w:lang w:eastAsia="it-IT"/>
                </w:rPr>
                <w:t>, il software per la progettazione architettonica BIM</w:t>
              </w:r>
            </w:hyperlink>
          </w:p>
        </w:tc>
      </w:tr>
    </w:tbl>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tbl>
      <w:tblPr>
        <w:tblW w:w="12492" w:type="dxa"/>
        <w:shd w:val="clear" w:color="auto" w:fill="FCFCFC"/>
        <w:tblCellMar>
          <w:left w:w="0" w:type="dxa"/>
          <w:right w:w="0" w:type="dxa"/>
        </w:tblCellMar>
        <w:tblLook w:val="04A0" w:firstRow="1" w:lastRow="0" w:firstColumn="1" w:lastColumn="0" w:noHBand="0" w:noVBand="1"/>
      </w:tblPr>
      <w:tblGrid>
        <w:gridCol w:w="12492"/>
      </w:tblGrid>
      <w:tr w:rsidR="00360FF2" w:rsidRPr="00360FF2" w:rsidTr="00360FF2">
        <w:tc>
          <w:tcPr>
            <w:tcW w:w="0" w:type="auto"/>
            <w:tcBorders>
              <w:top w:val="single" w:sz="6" w:space="0" w:color="E1E1E1"/>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60FF2" w:rsidRPr="00360FF2" w:rsidRDefault="00360FF2" w:rsidP="00360FF2">
            <w:pPr>
              <w:spacing w:after="0" w:line="240" w:lineRule="auto"/>
              <w:jc w:val="center"/>
              <w:textAlignment w:val="baseline"/>
              <w:rPr>
                <w:rFonts w:ascii="inherit" w:eastAsia="Times New Roman" w:hAnsi="inherit" w:cs="Times New Roman"/>
                <w:sz w:val="21"/>
                <w:szCs w:val="21"/>
                <w:lang w:eastAsia="it-IT"/>
              </w:rPr>
            </w:pPr>
            <w:hyperlink r:id="rId31" w:tgtFrame="_blank" w:history="1">
              <w:r w:rsidRPr="00360FF2">
                <w:rPr>
                  <w:rFonts w:ascii="inherit" w:eastAsia="Times New Roman" w:hAnsi="inherit" w:cs="Times New Roman"/>
                  <w:b/>
                  <w:bCs/>
                  <w:color w:val="DB5F21"/>
                  <w:sz w:val="23"/>
                  <w:szCs w:val="23"/>
                  <w:u w:val="single"/>
                  <w:bdr w:val="none" w:sz="0" w:space="0" w:color="auto" w:frame="1"/>
                  <w:lang w:eastAsia="it-IT"/>
                </w:rPr>
                <w:t>Scarica il modello 3D BIM (</w:t>
              </w:r>
              <w:proofErr w:type="gramStart"/>
              <w:r w:rsidRPr="00360FF2">
                <w:rPr>
                  <w:rFonts w:ascii="inherit" w:eastAsia="Times New Roman" w:hAnsi="inherit" w:cs="Times New Roman"/>
                  <w:b/>
                  <w:bCs/>
                  <w:color w:val="DB5F21"/>
                  <w:sz w:val="23"/>
                  <w:szCs w:val="23"/>
                  <w:u w:val="single"/>
                  <w:bdr w:val="none" w:sz="0" w:space="0" w:color="auto" w:frame="1"/>
                  <w:lang w:eastAsia="it-IT"/>
                </w:rPr>
                <w:t>file .</w:t>
              </w:r>
              <w:proofErr w:type="spellStart"/>
              <w:r w:rsidRPr="00360FF2">
                <w:rPr>
                  <w:rFonts w:ascii="inherit" w:eastAsia="Times New Roman" w:hAnsi="inherit" w:cs="Times New Roman"/>
                  <w:b/>
                  <w:bCs/>
                  <w:color w:val="DB5F21"/>
                  <w:sz w:val="23"/>
                  <w:szCs w:val="23"/>
                  <w:u w:val="single"/>
                  <w:bdr w:val="none" w:sz="0" w:space="0" w:color="auto" w:frame="1"/>
                  <w:lang w:eastAsia="it-IT"/>
                </w:rPr>
                <w:t>edf</w:t>
              </w:r>
              <w:proofErr w:type="spellEnd"/>
              <w:proofErr w:type="gramEnd"/>
              <w:r w:rsidRPr="00360FF2">
                <w:rPr>
                  <w:rFonts w:ascii="inherit" w:eastAsia="Times New Roman" w:hAnsi="inherit" w:cs="Times New Roman"/>
                  <w:b/>
                  <w:bCs/>
                  <w:color w:val="DB5F21"/>
                  <w:sz w:val="23"/>
                  <w:szCs w:val="23"/>
                  <w:u w:val="single"/>
                  <w:bdr w:val="none" w:sz="0" w:space="0" w:color="auto" w:frame="1"/>
                  <w:lang w:eastAsia="it-IT"/>
                </w:rPr>
                <w:t>) del progetto di un campo da calcetto</w:t>
              </w:r>
            </w:hyperlink>
          </w:p>
        </w:tc>
      </w:tr>
    </w:tbl>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tbl>
      <w:tblPr>
        <w:tblW w:w="12492" w:type="dxa"/>
        <w:shd w:val="clear" w:color="auto" w:fill="FCFCFC"/>
        <w:tblCellMar>
          <w:left w:w="0" w:type="dxa"/>
          <w:right w:w="0" w:type="dxa"/>
        </w:tblCellMar>
        <w:tblLook w:val="04A0" w:firstRow="1" w:lastRow="0" w:firstColumn="1" w:lastColumn="0" w:noHBand="0" w:noVBand="1"/>
      </w:tblPr>
      <w:tblGrid>
        <w:gridCol w:w="12492"/>
      </w:tblGrid>
      <w:tr w:rsidR="00360FF2" w:rsidRPr="00360FF2" w:rsidTr="00360FF2">
        <w:tc>
          <w:tcPr>
            <w:tcW w:w="0" w:type="auto"/>
            <w:tcBorders>
              <w:top w:val="single" w:sz="6" w:space="0" w:color="E1E1E1"/>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60FF2" w:rsidRPr="00360FF2" w:rsidRDefault="00360FF2" w:rsidP="00360FF2">
            <w:pPr>
              <w:spacing w:after="0" w:line="240" w:lineRule="auto"/>
              <w:jc w:val="center"/>
              <w:textAlignment w:val="baseline"/>
              <w:rPr>
                <w:rFonts w:ascii="inherit" w:eastAsia="Times New Roman" w:hAnsi="inherit" w:cs="Times New Roman"/>
                <w:sz w:val="21"/>
                <w:szCs w:val="21"/>
                <w:lang w:eastAsia="it-IT"/>
              </w:rPr>
            </w:pPr>
            <w:hyperlink r:id="rId32" w:tgtFrame="_blank" w:history="1">
              <w:r w:rsidRPr="00360FF2">
                <w:rPr>
                  <w:rFonts w:ascii="inherit" w:eastAsia="Times New Roman" w:hAnsi="inherit" w:cs="Times New Roman"/>
                  <w:b/>
                  <w:bCs/>
                  <w:color w:val="DB5F21"/>
                  <w:sz w:val="23"/>
                  <w:szCs w:val="23"/>
                  <w:u w:val="single"/>
                  <w:bdr w:val="none" w:sz="0" w:space="0" w:color="auto" w:frame="1"/>
                  <w:lang w:eastAsia="it-IT"/>
                </w:rPr>
                <w:t>Scarica il modello 3D BIM (</w:t>
              </w:r>
              <w:proofErr w:type="gramStart"/>
              <w:r w:rsidRPr="00360FF2">
                <w:rPr>
                  <w:rFonts w:ascii="inherit" w:eastAsia="Times New Roman" w:hAnsi="inherit" w:cs="Times New Roman"/>
                  <w:b/>
                  <w:bCs/>
                  <w:color w:val="DB5F21"/>
                  <w:sz w:val="23"/>
                  <w:szCs w:val="23"/>
                  <w:u w:val="single"/>
                  <w:bdr w:val="none" w:sz="0" w:space="0" w:color="auto" w:frame="1"/>
                  <w:lang w:eastAsia="it-IT"/>
                </w:rPr>
                <w:t>file .</w:t>
              </w:r>
              <w:proofErr w:type="spellStart"/>
              <w:r w:rsidRPr="00360FF2">
                <w:rPr>
                  <w:rFonts w:ascii="inherit" w:eastAsia="Times New Roman" w:hAnsi="inherit" w:cs="Times New Roman"/>
                  <w:b/>
                  <w:bCs/>
                  <w:color w:val="DB5F21"/>
                  <w:sz w:val="23"/>
                  <w:szCs w:val="23"/>
                  <w:u w:val="single"/>
                  <w:bdr w:val="none" w:sz="0" w:space="0" w:color="auto" w:frame="1"/>
                  <w:lang w:eastAsia="it-IT"/>
                </w:rPr>
                <w:t>edf</w:t>
              </w:r>
              <w:proofErr w:type="spellEnd"/>
              <w:proofErr w:type="gramEnd"/>
              <w:r w:rsidRPr="00360FF2">
                <w:rPr>
                  <w:rFonts w:ascii="inherit" w:eastAsia="Times New Roman" w:hAnsi="inherit" w:cs="Times New Roman"/>
                  <w:b/>
                  <w:bCs/>
                  <w:color w:val="DB5F21"/>
                  <w:sz w:val="23"/>
                  <w:szCs w:val="23"/>
                  <w:u w:val="single"/>
                  <w:bdr w:val="none" w:sz="0" w:space="0" w:color="auto" w:frame="1"/>
                  <w:lang w:eastAsia="it-IT"/>
                </w:rPr>
                <w:t>) del progetto di un campo da calcetto in formato </w:t>
              </w:r>
              <w:r w:rsidRPr="00360FF2">
                <w:rPr>
                  <w:rFonts w:ascii="inherit" w:eastAsia="Times New Roman" w:hAnsi="inherit" w:cs="Times New Roman"/>
                  <w:b/>
                  <w:bCs/>
                  <w:color w:val="C3512F"/>
                  <w:sz w:val="23"/>
                  <w:szCs w:val="23"/>
                  <w:u w:val="single"/>
                  <w:bdr w:val="none" w:sz="0" w:space="0" w:color="auto" w:frame="1"/>
                  <w:lang w:eastAsia="it-IT"/>
                </w:rPr>
                <w:t>Educational</w:t>
              </w:r>
            </w:hyperlink>
          </w:p>
        </w:tc>
      </w:tr>
    </w:tbl>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tbl>
      <w:tblPr>
        <w:tblW w:w="12492" w:type="dxa"/>
        <w:shd w:val="clear" w:color="auto" w:fill="FCFCFC"/>
        <w:tblCellMar>
          <w:left w:w="0" w:type="dxa"/>
          <w:right w:w="0" w:type="dxa"/>
        </w:tblCellMar>
        <w:tblLook w:val="04A0" w:firstRow="1" w:lastRow="0" w:firstColumn="1" w:lastColumn="0" w:noHBand="0" w:noVBand="1"/>
      </w:tblPr>
      <w:tblGrid>
        <w:gridCol w:w="12492"/>
      </w:tblGrid>
      <w:tr w:rsidR="00360FF2" w:rsidRPr="00360FF2" w:rsidTr="00360FF2">
        <w:tc>
          <w:tcPr>
            <w:tcW w:w="0" w:type="auto"/>
            <w:tcBorders>
              <w:top w:val="single" w:sz="6" w:space="0" w:color="E1E1E1"/>
              <w:left w:val="single" w:sz="6" w:space="0" w:color="E1E1E1"/>
              <w:bottom w:val="single" w:sz="6" w:space="0" w:color="E1E1E1"/>
              <w:right w:val="single" w:sz="6" w:space="0" w:color="E1E1E1"/>
            </w:tcBorders>
            <w:shd w:val="clear" w:color="auto" w:fill="FCFCFC"/>
            <w:tcMar>
              <w:top w:w="135" w:type="dxa"/>
              <w:left w:w="180" w:type="dxa"/>
              <w:bottom w:w="135" w:type="dxa"/>
              <w:right w:w="180" w:type="dxa"/>
            </w:tcMar>
            <w:vAlign w:val="bottom"/>
            <w:hideMark/>
          </w:tcPr>
          <w:p w:rsidR="00360FF2" w:rsidRPr="00360FF2" w:rsidRDefault="00360FF2" w:rsidP="00360FF2">
            <w:pPr>
              <w:spacing w:after="0" w:line="240" w:lineRule="auto"/>
              <w:jc w:val="center"/>
              <w:textAlignment w:val="baseline"/>
              <w:rPr>
                <w:rFonts w:ascii="inherit" w:eastAsia="Times New Roman" w:hAnsi="inherit" w:cs="Times New Roman"/>
                <w:sz w:val="21"/>
                <w:szCs w:val="21"/>
                <w:lang w:eastAsia="it-IT"/>
              </w:rPr>
            </w:pPr>
            <w:hyperlink r:id="rId33" w:tgtFrame="_blank" w:history="1">
              <w:r w:rsidRPr="00360FF2">
                <w:rPr>
                  <w:rFonts w:ascii="inherit" w:eastAsia="Times New Roman" w:hAnsi="inherit" w:cs="Times New Roman"/>
                  <w:b/>
                  <w:bCs/>
                  <w:color w:val="DB5F21"/>
                  <w:sz w:val="23"/>
                  <w:szCs w:val="23"/>
                  <w:u w:val="single"/>
                  <w:bdr w:val="none" w:sz="0" w:space="0" w:color="auto" w:frame="1"/>
                  <w:lang w:eastAsia="it-IT"/>
                </w:rPr>
                <w:t>Scarica i DWG in formato .zip di pianta e sezione del progetto di un campo da calcetto</w:t>
              </w:r>
            </w:hyperlink>
          </w:p>
        </w:tc>
      </w:tr>
    </w:tbl>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pacing w:after="0" w:line="264" w:lineRule="atLeast"/>
        <w:textAlignment w:val="baseline"/>
        <w:outlineLvl w:val="2"/>
        <w:rPr>
          <w:rFonts w:ascii="Open Sans" w:eastAsia="Times New Roman" w:hAnsi="Open Sans" w:cs="Open Sans"/>
          <w:b/>
          <w:bCs/>
          <w:color w:val="222222"/>
          <w:sz w:val="30"/>
          <w:szCs w:val="30"/>
          <w:lang w:eastAsia="it-IT"/>
        </w:rPr>
      </w:pPr>
      <w:r w:rsidRPr="00360FF2">
        <w:rPr>
          <w:rFonts w:ascii="Open Sans" w:eastAsia="Times New Roman" w:hAnsi="Open Sans" w:cs="Open Sans"/>
          <w:b/>
          <w:bCs/>
          <w:color w:val="222222"/>
          <w:sz w:val="30"/>
          <w:szCs w:val="30"/>
          <w:bdr w:val="none" w:sz="0" w:space="0" w:color="auto" w:frame="1"/>
          <w:lang w:eastAsia="it-IT"/>
        </w:rPr>
        <w:t>Come progettare un campo da calcetto con software BIM</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lastRenderedPageBreak/>
        <w:t>Vediamo con Chiara come progettare un campo da calcetto, rispettando le indicazioni di misure minime, delimitazioni, elementi di arredo permanenti, tipologie di pavimenti, utilizzando un software di progettazione architettonica BIM.</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noProof/>
          <w:color w:val="C3512F"/>
          <w:sz w:val="21"/>
          <w:szCs w:val="21"/>
          <w:bdr w:val="none" w:sz="0" w:space="0" w:color="auto" w:frame="1"/>
          <w:lang w:eastAsia="it-IT"/>
        </w:rPr>
        <w:drawing>
          <wp:inline distT="0" distB="0" distL="0" distR="0" wp14:anchorId="3413D96D" wp14:editId="604D12B7">
            <wp:extent cx="5715000" cy="365760"/>
            <wp:effectExtent l="0" t="0" r="0" b="0"/>
            <wp:docPr id="12" name="Immagine 12" descr="http://bim.acca.it/wp-content/uploads/2018/09/Bottone_come-progettare.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m.acca.it/wp-content/uploads/2018/09/Bottone_come-progettare.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65760"/>
                    </a:xfrm>
                    <a:prstGeom prst="rect">
                      <a:avLst/>
                    </a:prstGeom>
                    <a:noFill/>
                    <a:ln>
                      <a:noFill/>
                    </a:ln>
                  </pic:spPr>
                </pic:pic>
              </a:graphicData>
            </a:graphic>
          </wp:inline>
        </w:drawing>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 </w:t>
      </w:r>
    </w:p>
    <w:p w:rsidR="00360FF2" w:rsidRPr="00360FF2" w:rsidRDefault="00360FF2" w:rsidP="00360FF2">
      <w:pPr>
        <w:spacing w:after="0" w:line="240" w:lineRule="auto"/>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t> </w:t>
      </w:r>
    </w:p>
    <w:p w:rsidR="00360FF2" w:rsidRPr="00360FF2" w:rsidRDefault="00360FF2" w:rsidP="00360FF2">
      <w:pPr>
        <w:spacing w:after="0" w:line="240" w:lineRule="auto"/>
        <w:jc w:val="center"/>
        <w:textAlignment w:val="baseline"/>
        <w:rPr>
          <w:rFonts w:ascii="inherit" w:eastAsia="Times New Roman" w:hAnsi="inherit" w:cs="Times New Roman"/>
          <w:sz w:val="21"/>
          <w:szCs w:val="21"/>
          <w:lang w:eastAsia="it-IT"/>
        </w:rPr>
      </w:pPr>
      <w:r w:rsidRPr="00360FF2">
        <w:rPr>
          <w:rFonts w:ascii="inherit" w:eastAsia="Times New Roman" w:hAnsi="inherit" w:cs="Times New Roman"/>
          <w:b/>
          <w:bCs/>
          <w:i/>
          <w:iCs/>
          <w:color w:val="FF5100"/>
          <w:sz w:val="21"/>
          <w:szCs w:val="21"/>
          <w:bdr w:val="none" w:sz="0" w:space="0" w:color="auto" w:frame="1"/>
          <w:lang w:eastAsia="it-IT"/>
        </w:rPr>
        <w:t>Vuoi rimanere aggiornato su questo argomento e sulle principali novità legate al mondo del BIM?</w:t>
      </w:r>
    </w:p>
    <w:p w:rsidR="00360FF2" w:rsidRPr="00360FF2" w:rsidRDefault="00360FF2" w:rsidP="00360FF2">
      <w:pPr>
        <w:spacing w:after="0" w:line="240" w:lineRule="auto"/>
        <w:jc w:val="center"/>
        <w:textAlignment w:val="baseline"/>
        <w:rPr>
          <w:rFonts w:ascii="Times New Roman" w:eastAsia="Times New Roman" w:hAnsi="Times New Roman" w:cs="Times New Roman"/>
          <w:sz w:val="24"/>
          <w:szCs w:val="24"/>
          <w:lang w:eastAsia="it-IT"/>
        </w:rPr>
      </w:pPr>
      <w:hyperlink r:id="rId36" w:tgtFrame="_blank" w:history="1">
        <w:r w:rsidRPr="00360FF2">
          <w:rPr>
            <w:rFonts w:ascii="inherit" w:eastAsia="Times New Roman" w:hAnsi="inherit" w:cs="Times New Roman"/>
            <w:color w:val="FFFFFF"/>
            <w:sz w:val="20"/>
            <w:szCs w:val="20"/>
            <w:bdr w:val="none" w:sz="0" w:space="0" w:color="auto" w:frame="1"/>
            <w:shd w:val="clear" w:color="auto" w:fill="C3512F"/>
            <w:lang w:eastAsia="it-IT"/>
          </w:rPr>
          <w:t>Iscriviti GRATIS alla Newsletter</w:t>
        </w:r>
      </w:hyperlink>
    </w:p>
    <w:p w:rsidR="00360FF2" w:rsidRPr="00360FF2" w:rsidRDefault="00360FF2" w:rsidP="00360FF2">
      <w:pPr>
        <w:spacing w:after="0" w:line="240" w:lineRule="auto"/>
        <w:textAlignment w:val="baseline"/>
        <w:rPr>
          <w:rFonts w:ascii="Times New Roman" w:eastAsia="Times New Roman" w:hAnsi="Times New Roman" w:cs="Times New Roman"/>
          <w:sz w:val="24"/>
          <w:szCs w:val="24"/>
          <w:lang w:eastAsia="it-IT"/>
        </w:rPr>
      </w:pPr>
      <w:proofErr w:type="spellStart"/>
      <w:r w:rsidRPr="00360FF2">
        <w:rPr>
          <w:rFonts w:ascii="inherit" w:eastAsia="Times New Roman" w:hAnsi="inherit" w:cs="Times New Roman"/>
          <w:b/>
          <w:bCs/>
          <w:color w:val="C3512F"/>
          <w:bdr w:val="none" w:sz="0" w:space="0" w:color="auto" w:frame="1"/>
          <w:lang w:eastAsia="it-IT"/>
        </w:rPr>
        <w:t>Tags</w:t>
      </w:r>
      <w:proofErr w:type="spellEnd"/>
      <w:r w:rsidRPr="00360FF2">
        <w:rPr>
          <w:rFonts w:ascii="inherit" w:eastAsia="Times New Roman" w:hAnsi="inherit" w:cs="Times New Roman"/>
          <w:b/>
          <w:bCs/>
          <w:color w:val="C3512F"/>
          <w:bdr w:val="none" w:sz="0" w:space="0" w:color="auto" w:frame="1"/>
          <w:lang w:eastAsia="it-IT"/>
        </w:rPr>
        <w:t>:</w:t>
      </w:r>
      <w:r w:rsidRPr="00360FF2">
        <w:rPr>
          <w:rFonts w:ascii="inherit" w:eastAsia="Times New Roman" w:hAnsi="inherit" w:cs="Times New Roman"/>
          <w:color w:val="919191"/>
          <w:bdr w:val="none" w:sz="0" w:space="0" w:color="auto" w:frame="1"/>
          <w:lang w:eastAsia="it-IT"/>
        </w:rPr>
        <w:t> </w:t>
      </w:r>
      <w:hyperlink r:id="rId37" w:history="1">
        <w:r w:rsidRPr="00360FF2">
          <w:rPr>
            <w:rFonts w:ascii="inherit" w:eastAsia="Times New Roman" w:hAnsi="inherit" w:cs="Times New Roman"/>
            <w:color w:val="919191"/>
            <w:u w:val="single"/>
            <w:bdr w:val="none" w:sz="0" w:space="0" w:color="auto" w:frame="1"/>
            <w:lang w:eastAsia="it-IT"/>
          </w:rPr>
          <w:t>FP071</w:t>
        </w:r>
      </w:hyperlink>
    </w:p>
    <w:p w:rsidR="00360FF2" w:rsidRPr="00360FF2" w:rsidRDefault="00360FF2" w:rsidP="00360FF2">
      <w:pPr>
        <w:spacing w:after="300" w:line="264" w:lineRule="atLeast"/>
        <w:textAlignment w:val="baseline"/>
        <w:outlineLvl w:val="4"/>
        <w:rPr>
          <w:rFonts w:ascii="Open Sans" w:eastAsia="Times New Roman" w:hAnsi="Open Sans" w:cs="Open Sans"/>
          <w:b/>
          <w:bCs/>
          <w:color w:val="222222"/>
          <w:sz w:val="24"/>
          <w:szCs w:val="24"/>
          <w:lang w:eastAsia="it-IT"/>
        </w:rPr>
      </w:pPr>
      <w:r w:rsidRPr="00360FF2">
        <w:rPr>
          <w:rFonts w:ascii="Open Sans" w:eastAsia="Times New Roman" w:hAnsi="Open Sans" w:cs="Open Sans"/>
          <w:b/>
          <w:bCs/>
          <w:color w:val="222222"/>
          <w:sz w:val="24"/>
          <w:szCs w:val="24"/>
          <w:lang w:eastAsia="it-IT"/>
        </w:rPr>
        <w:t>Condividi questo articolo</w:t>
      </w:r>
    </w:p>
    <w:p w:rsidR="00360FF2" w:rsidRPr="00360FF2" w:rsidRDefault="00360FF2" w:rsidP="00360FF2">
      <w:pPr>
        <w:numPr>
          <w:ilvl w:val="0"/>
          <w:numId w:val="10"/>
        </w:numPr>
        <w:spacing w:after="0" w:line="240" w:lineRule="auto"/>
        <w:ind w:left="0" w:firstLine="0"/>
        <w:jc w:val="center"/>
        <w:textAlignment w:val="baseline"/>
        <w:rPr>
          <w:rFonts w:ascii="inherit" w:eastAsia="Times New Roman" w:hAnsi="inherit" w:cs="Times New Roman"/>
          <w:color w:val="666666"/>
          <w:sz w:val="20"/>
          <w:szCs w:val="20"/>
          <w:lang w:eastAsia="it-IT"/>
        </w:rPr>
      </w:pPr>
    </w:p>
    <w:p w:rsidR="00360FF2" w:rsidRPr="00360FF2" w:rsidRDefault="00360FF2" w:rsidP="00360FF2">
      <w:pPr>
        <w:numPr>
          <w:ilvl w:val="0"/>
          <w:numId w:val="10"/>
        </w:numPr>
        <w:pBdr>
          <w:left w:val="single" w:sz="6" w:space="0" w:color="E1E1E1"/>
        </w:pBdr>
        <w:spacing w:after="0" w:line="240" w:lineRule="auto"/>
        <w:ind w:left="0" w:firstLine="0"/>
        <w:jc w:val="center"/>
        <w:textAlignment w:val="baseline"/>
        <w:rPr>
          <w:rFonts w:ascii="inherit" w:eastAsia="Times New Roman" w:hAnsi="inherit" w:cs="Times New Roman"/>
          <w:color w:val="666666"/>
          <w:sz w:val="20"/>
          <w:szCs w:val="20"/>
          <w:lang w:eastAsia="it-IT"/>
        </w:rPr>
      </w:pPr>
    </w:p>
    <w:p w:rsidR="00360FF2" w:rsidRPr="00360FF2" w:rsidRDefault="00360FF2" w:rsidP="00360FF2">
      <w:pPr>
        <w:numPr>
          <w:ilvl w:val="0"/>
          <w:numId w:val="10"/>
        </w:numPr>
        <w:pBdr>
          <w:left w:val="single" w:sz="6" w:space="0" w:color="E1E1E1"/>
        </w:pBdr>
        <w:spacing w:after="0" w:line="240" w:lineRule="auto"/>
        <w:ind w:left="0" w:firstLine="0"/>
        <w:jc w:val="center"/>
        <w:textAlignment w:val="baseline"/>
        <w:rPr>
          <w:rFonts w:ascii="inherit" w:eastAsia="Times New Roman" w:hAnsi="inherit" w:cs="Times New Roman"/>
          <w:color w:val="666666"/>
          <w:sz w:val="20"/>
          <w:szCs w:val="20"/>
          <w:lang w:eastAsia="it-IT"/>
        </w:rPr>
      </w:pPr>
    </w:p>
    <w:p w:rsidR="00360FF2" w:rsidRPr="00360FF2" w:rsidRDefault="00360FF2" w:rsidP="00360FF2">
      <w:pPr>
        <w:numPr>
          <w:ilvl w:val="0"/>
          <w:numId w:val="10"/>
        </w:numPr>
        <w:pBdr>
          <w:left w:val="single" w:sz="6" w:space="0" w:color="E1E1E1"/>
        </w:pBdr>
        <w:spacing w:after="0" w:line="240" w:lineRule="auto"/>
        <w:ind w:left="0" w:firstLine="0"/>
        <w:jc w:val="center"/>
        <w:textAlignment w:val="baseline"/>
        <w:rPr>
          <w:rFonts w:ascii="inherit" w:eastAsia="Times New Roman" w:hAnsi="inherit" w:cs="Times New Roman"/>
          <w:color w:val="666666"/>
          <w:sz w:val="20"/>
          <w:szCs w:val="20"/>
          <w:lang w:eastAsia="it-IT"/>
        </w:rPr>
      </w:pPr>
    </w:p>
    <w:p w:rsidR="00360FF2" w:rsidRPr="00360FF2" w:rsidRDefault="00360FF2" w:rsidP="00360FF2">
      <w:pPr>
        <w:spacing w:line="240" w:lineRule="auto"/>
        <w:jc w:val="center"/>
        <w:textAlignment w:val="baseline"/>
        <w:rPr>
          <w:rFonts w:ascii="Times New Roman" w:eastAsia="Times New Roman" w:hAnsi="Times New Roman" w:cs="Times New Roman"/>
          <w:sz w:val="24"/>
          <w:szCs w:val="24"/>
          <w:lang w:eastAsia="it-IT"/>
        </w:rPr>
      </w:pPr>
      <w:r w:rsidRPr="00360FF2">
        <w:rPr>
          <w:rFonts w:ascii="inherit" w:eastAsia="Times New Roman" w:hAnsi="inherit" w:cs="Times New Roman"/>
          <w:color w:val="FFFFFF"/>
          <w:sz w:val="36"/>
          <w:szCs w:val="36"/>
          <w:bdr w:val="none" w:sz="0" w:space="0" w:color="auto" w:frame="1"/>
          <w:shd w:val="clear" w:color="auto" w:fill="C3512F"/>
          <w:lang w:eastAsia="it-IT"/>
        </w:rPr>
        <w:t>2</w:t>
      </w:r>
      <w:r w:rsidRPr="00360FF2">
        <w:rPr>
          <w:rFonts w:ascii="inherit" w:eastAsia="Times New Roman" w:hAnsi="inherit" w:cs="Times New Roman"/>
          <w:caps/>
          <w:color w:val="919191"/>
          <w:sz w:val="18"/>
          <w:szCs w:val="18"/>
          <w:bdr w:val="none" w:sz="0" w:space="0" w:color="auto" w:frame="1"/>
          <w:lang w:eastAsia="it-IT"/>
        </w:rPr>
        <w:t>COMMENTI</w:t>
      </w:r>
    </w:p>
    <w:p w:rsidR="00360FF2" w:rsidRPr="00360FF2" w:rsidRDefault="00360FF2" w:rsidP="00360FF2">
      <w:pPr>
        <w:numPr>
          <w:ilvl w:val="0"/>
          <w:numId w:val="11"/>
        </w:numPr>
        <w:pBdr>
          <w:bottom w:val="dashed" w:sz="6" w:space="0" w:color="E1E1E1"/>
        </w:pBdr>
        <w:spacing w:after="0" w:line="240" w:lineRule="auto"/>
        <w:ind w:left="1275"/>
        <w:textAlignment w:val="baseline"/>
        <w:rPr>
          <w:rFonts w:ascii="Times New Roman" w:eastAsia="Times New Roman" w:hAnsi="Times New Roman" w:cs="Times New Roman"/>
          <w:sz w:val="24"/>
          <w:szCs w:val="24"/>
          <w:lang w:eastAsia="it-IT"/>
        </w:rPr>
      </w:pPr>
      <w:proofErr w:type="spellStart"/>
      <w:proofErr w:type="gramStart"/>
      <w:r w:rsidRPr="00360FF2">
        <w:rPr>
          <w:rFonts w:ascii="Helvetica" w:eastAsia="Times New Roman" w:hAnsi="Helvetica" w:cs="Times New Roman"/>
          <w:b/>
          <w:bCs/>
          <w:i/>
          <w:iCs/>
          <w:color w:val="222222"/>
          <w:spacing w:val="15"/>
          <w:sz w:val="24"/>
          <w:szCs w:val="24"/>
          <w:bdr w:val="none" w:sz="0" w:space="0" w:color="auto" w:frame="1"/>
          <w:lang w:eastAsia="it-IT"/>
        </w:rPr>
        <w:t>toty</w:t>
      </w:r>
      <w:r w:rsidRPr="00360FF2">
        <w:rPr>
          <w:rFonts w:ascii="inherit" w:eastAsia="Times New Roman" w:hAnsi="inherit" w:cs="Times New Roman"/>
          <w:sz w:val="20"/>
          <w:szCs w:val="20"/>
          <w:bdr w:val="none" w:sz="0" w:space="0" w:color="auto" w:frame="1"/>
          <w:lang w:eastAsia="it-IT"/>
        </w:rPr>
        <w:t>dice</w:t>
      </w:r>
      <w:proofErr w:type="spellEnd"/>
      <w:proofErr w:type="gramEnd"/>
      <w:r w:rsidRPr="00360FF2">
        <w:rPr>
          <w:rFonts w:ascii="inherit" w:eastAsia="Times New Roman" w:hAnsi="inherit" w:cs="Times New Roman"/>
          <w:sz w:val="20"/>
          <w:szCs w:val="20"/>
          <w:bdr w:val="none" w:sz="0" w:space="0" w:color="auto" w:frame="1"/>
          <w:lang w:eastAsia="it-IT"/>
        </w:rPr>
        <w:t>:</w:t>
      </w:r>
    </w:p>
    <w:p w:rsidR="00360FF2" w:rsidRPr="00360FF2" w:rsidRDefault="00360FF2" w:rsidP="00360FF2">
      <w:pPr>
        <w:pBdr>
          <w:bottom w:val="dashed" w:sz="6" w:space="0" w:color="E1E1E1"/>
        </w:pBdr>
        <w:spacing w:after="0" w:line="240" w:lineRule="atLeast"/>
        <w:textAlignment w:val="baseline"/>
        <w:rPr>
          <w:rFonts w:ascii="inherit" w:eastAsia="Times New Roman" w:hAnsi="inherit" w:cs="Times New Roman"/>
          <w:sz w:val="17"/>
          <w:szCs w:val="17"/>
          <w:lang w:eastAsia="it-IT"/>
        </w:rPr>
      </w:pPr>
      <w:hyperlink r:id="rId38" w:anchor="comment-3933" w:history="1">
        <w:r w:rsidRPr="00360FF2">
          <w:rPr>
            <w:rFonts w:ascii="inherit" w:eastAsia="Times New Roman" w:hAnsi="inherit" w:cs="Times New Roman"/>
            <w:color w:val="919191"/>
            <w:sz w:val="17"/>
            <w:szCs w:val="17"/>
            <w:u w:val="single"/>
            <w:bdr w:val="none" w:sz="0" w:space="0" w:color="auto" w:frame="1"/>
            <w:lang w:eastAsia="it-IT"/>
          </w:rPr>
          <w:t>07/11/2018 en 8:31</w:t>
        </w:r>
      </w:hyperlink>
    </w:p>
    <w:p w:rsidR="00360FF2" w:rsidRPr="00360FF2" w:rsidRDefault="00360FF2" w:rsidP="00360FF2">
      <w:pPr>
        <w:spacing w:before="204" w:after="204" w:line="240" w:lineRule="auto"/>
        <w:textAlignment w:val="baseline"/>
        <w:rPr>
          <w:rFonts w:ascii="inherit" w:eastAsia="Times New Roman" w:hAnsi="inherit" w:cs="Times New Roman"/>
          <w:sz w:val="21"/>
          <w:szCs w:val="21"/>
          <w:lang w:eastAsia="it-IT"/>
        </w:rPr>
      </w:pPr>
      <w:proofErr w:type="gramStart"/>
      <w:r w:rsidRPr="00360FF2">
        <w:rPr>
          <w:rFonts w:ascii="inherit" w:eastAsia="Times New Roman" w:hAnsi="inherit" w:cs="Times New Roman"/>
          <w:sz w:val="21"/>
          <w:szCs w:val="21"/>
          <w:lang w:eastAsia="it-IT"/>
        </w:rPr>
        <w:t>molto</w:t>
      </w:r>
      <w:proofErr w:type="gramEnd"/>
      <w:r w:rsidRPr="00360FF2">
        <w:rPr>
          <w:rFonts w:ascii="inherit" w:eastAsia="Times New Roman" w:hAnsi="inherit" w:cs="Times New Roman"/>
          <w:sz w:val="21"/>
          <w:szCs w:val="21"/>
          <w:lang w:eastAsia="it-IT"/>
        </w:rPr>
        <w:t xml:space="preserve"> utile</w:t>
      </w:r>
      <w:r w:rsidRPr="00360FF2">
        <w:rPr>
          <w:rFonts w:ascii="inherit" w:eastAsia="Times New Roman" w:hAnsi="inherit" w:cs="Times New Roman"/>
          <w:sz w:val="21"/>
          <w:szCs w:val="21"/>
          <w:lang w:eastAsia="it-IT"/>
        </w:rPr>
        <w:br/>
        <w:t>sarebbe interessante averli per tutti i tipi di campi e pavimentazioni</w:t>
      </w:r>
    </w:p>
    <w:p w:rsidR="00360FF2" w:rsidRPr="00360FF2" w:rsidRDefault="00360FF2" w:rsidP="00360FF2">
      <w:pPr>
        <w:pBdr>
          <w:bottom w:val="dashed" w:sz="6" w:space="0" w:color="E1E1E1"/>
        </w:pBdr>
        <w:spacing w:after="0" w:line="240" w:lineRule="auto"/>
        <w:textAlignment w:val="baseline"/>
        <w:rPr>
          <w:rFonts w:ascii="inherit" w:eastAsia="Times New Roman" w:hAnsi="inherit" w:cs="Times New Roman"/>
          <w:sz w:val="20"/>
          <w:szCs w:val="20"/>
          <w:lang w:eastAsia="it-IT"/>
        </w:rPr>
      </w:pPr>
      <w:hyperlink r:id="rId39" w:anchor="comment-3933" w:history="1">
        <w:r w:rsidRPr="00360FF2">
          <w:rPr>
            <w:rFonts w:ascii="inherit" w:eastAsia="Times New Roman" w:hAnsi="inherit" w:cs="Times New Roman"/>
            <w:color w:val="C3512F"/>
            <w:sz w:val="17"/>
            <w:szCs w:val="17"/>
            <w:u w:val="single"/>
            <w:bdr w:val="none" w:sz="0" w:space="0" w:color="auto" w:frame="1"/>
            <w:lang w:eastAsia="it-IT"/>
          </w:rPr>
          <w:t>Rispondi</w:t>
        </w:r>
      </w:hyperlink>
    </w:p>
    <w:p w:rsidR="00360FF2" w:rsidRPr="00360FF2" w:rsidRDefault="00360FF2" w:rsidP="00360FF2">
      <w:pPr>
        <w:numPr>
          <w:ilvl w:val="1"/>
          <w:numId w:val="11"/>
        </w:numPr>
        <w:spacing w:after="0" w:line="240" w:lineRule="auto"/>
        <w:ind w:left="1530"/>
        <w:textAlignment w:val="baseline"/>
        <w:rPr>
          <w:rFonts w:ascii="Times New Roman" w:eastAsia="Times New Roman" w:hAnsi="Times New Roman" w:cs="Times New Roman"/>
          <w:sz w:val="24"/>
          <w:szCs w:val="24"/>
          <w:lang w:eastAsia="it-IT"/>
        </w:rPr>
      </w:pPr>
      <w:r w:rsidRPr="00360FF2">
        <w:rPr>
          <w:rFonts w:ascii="Helvetica" w:eastAsia="Times New Roman" w:hAnsi="Helvetica" w:cs="Times New Roman"/>
          <w:b/>
          <w:bCs/>
          <w:i/>
          <w:iCs/>
          <w:color w:val="222222"/>
          <w:spacing w:val="15"/>
          <w:sz w:val="24"/>
          <w:szCs w:val="24"/>
          <w:bdr w:val="none" w:sz="0" w:space="0" w:color="auto" w:frame="1"/>
          <w:lang w:eastAsia="it-IT"/>
        </w:rPr>
        <w:t xml:space="preserve">Mario </w:t>
      </w:r>
      <w:proofErr w:type="spellStart"/>
      <w:r w:rsidRPr="00360FF2">
        <w:rPr>
          <w:rFonts w:ascii="Helvetica" w:eastAsia="Times New Roman" w:hAnsi="Helvetica" w:cs="Times New Roman"/>
          <w:b/>
          <w:bCs/>
          <w:i/>
          <w:iCs/>
          <w:color w:val="222222"/>
          <w:spacing w:val="15"/>
          <w:sz w:val="24"/>
          <w:szCs w:val="24"/>
          <w:bdr w:val="none" w:sz="0" w:space="0" w:color="auto" w:frame="1"/>
          <w:lang w:eastAsia="it-IT"/>
        </w:rPr>
        <w:t>Guerriero</w:t>
      </w:r>
      <w:r w:rsidRPr="00360FF2">
        <w:rPr>
          <w:rFonts w:ascii="inherit" w:eastAsia="Times New Roman" w:hAnsi="inherit" w:cs="Times New Roman"/>
          <w:sz w:val="20"/>
          <w:szCs w:val="20"/>
          <w:bdr w:val="none" w:sz="0" w:space="0" w:color="auto" w:frame="1"/>
          <w:lang w:eastAsia="it-IT"/>
        </w:rPr>
        <w:t>dice</w:t>
      </w:r>
      <w:proofErr w:type="spellEnd"/>
      <w:r w:rsidRPr="00360FF2">
        <w:rPr>
          <w:rFonts w:ascii="inherit" w:eastAsia="Times New Roman" w:hAnsi="inherit" w:cs="Times New Roman"/>
          <w:sz w:val="20"/>
          <w:szCs w:val="20"/>
          <w:bdr w:val="none" w:sz="0" w:space="0" w:color="auto" w:frame="1"/>
          <w:lang w:eastAsia="it-IT"/>
        </w:rPr>
        <w:t>:</w:t>
      </w:r>
    </w:p>
    <w:p w:rsidR="00360FF2" w:rsidRPr="00360FF2" w:rsidRDefault="00360FF2" w:rsidP="00360FF2">
      <w:pPr>
        <w:spacing w:after="0" w:line="240" w:lineRule="atLeast"/>
        <w:ind w:left="1530"/>
        <w:textAlignment w:val="baseline"/>
        <w:rPr>
          <w:rFonts w:ascii="inherit" w:eastAsia="Times New Roman" w:hAnsi="inherit" w:cs="Times New Roman"/>
          <w:sz w:val="17"/>
          <w:szCs w:val="17"/>
          <w:lang w:eastAsia="it-IT"/>
        </w:rPr>
      </w:pPr>
      <w:hyperlink r:id="rId40" w:anchor="comment-3934" w:history="1">
        <w:r w:rsidRPr="00360FF2">
          <w:rPr>
            <w:rFonts w:ascii="inherit" w:eastAsia="Times New Roman" w:hAnsi="inherit" w:cs="Times New Roman"/>
            <w:color w:val="919191"/>
            <w:sz w:val="17"/>
            <w:szCs w:val="17"/>
            <w:u w:val="single"/>
            <w:bdr w:val="none" w:sz="0" w:space="0" w:color="auto" w:frame="1"/>
            <w:lang w:eastAsia="it-IT"/>
          </w:rPr>
          <w:t>07/11/2018 en 8:45</w:t>
        </w:r>
      </w:hyperlink>
    </w:p>
    <w:p w:rsidR="00360FF2" w:rsidRPr="00360FF2" w:rsidRDefault="00360FF2" w:rsidP="00360FF2">
      <w:pPr>
        <w:spacing w:before="204" w:after="204" w:line="240" w:lineRule="auto"/>
        <w:ind w:left="1530"/>
        <w:textAlignment w:val="baseline"/>
        <w:rPr>
          <w:rFonts w:ascii="inherit" w:eastAsia="Times New Roman" w:hAnsi="inherit" w:cs="Times New Roman"/>
          <w:sz w:val="21"/>
          <w:szCs w:val="21"/>
          <w:lang w:eastAsia="it-IT"/>
        </w:rPr>
      </w:pPr>
      <w:proofErr w:type="gramStart"/>
      <w:r w:rsidRPr="00360FF2">
        <w:rPr>
          <w:rFonts w:ascii="inherit" w:eastAsia="Times New Roman" w:hAnsi="inherit" w:cs="Times New Roman"/>
          <w:sz w:val="21"/>
          <w:szCs w:val="21"/>
          <w:lang w:eastAsia="it-IT"/>
        </w:rPr>
        <w:t>Ciao,</w:t>
      </w:r>
      <w:r w:rsidRPr="00360FF2">
        <w:rPr>
          <w:rFonts w:ascii="inherit" w:eastAsia="Times New Roman" w:hAnsi="inherit" w:cs="Times New Roman"/>
          <w:sz w:val="21"/>
          <w:szCs w:val="21"/>
          <w:lang w:eastAsia="it-IT"/>
        </w:rPr>
        <w:br/>
        <w:t>cogliamo</w:t>
      </w:r>
      <w:proofErr w:type="gramEnd"/>
      <w:r w:rsidRPr="00360FF2">
        <w:rPr>
          <w:rFonts w:ascii="inherit" w:eastAsia="Times New Roman" w:hAnsi="inherit" w:cs="Times New Roman"/>
          <w:sz w:val="21"/>
          <w:szCs w:val="21"/>
          <w:lang w:eastAsia="it-IT"/>
        </w:rPr>
        <w:t xml:space="preserve"> l’occasione per ringraziarti.</w:t>
      </w:r>
      <w:r w:rsidRPr="00360FF2">
        <w:rPr>
          <w:rFonts w:ascii="inherit" w:eastAsia="Times New Roman" w:hAnsi="inherit" w:cs="Times New Roman"/>
          <w:sz w:val="21"/>
          <w:szCs w:val="21"/>
          <w:lang w:eastAsia="it-IT"/>
        </w:rPr>
        <w:br/>
        <w:t>A breve usciranno nuovi articoli sulle altre tipologie di campi da gioco, continua a seguirci per rimanere aggiornato!</w:t>
      </w:r>
      <w:r w:rsidRPr="00360FF2">
        <w:rPr>
          <w:rFonts w:ascii="inherit" w:eastAsia="Times New Roman" w:hAnsi="inherit" w:cs="Times New Roman"/>
          <w:sz w:val="21"/>
          <w:szCs w:val="21"/>
          <w:lang w:eastAsia="it-IT"/>
        </w:rPr>
        <w:br/>
        <w:t>Cordiali saluti</w:t>
      </w:r>
      <w:r w:rsidRPr="00360FF2">
        <w:rPr>
          <w:rFonts w:ascii="inherit" w:eastAsia="Times New Roman" w:hAnsi="inherit" w:cs="Times New Roman"/>
          <w:sz w:val="21"/>
          <w:szCs w:val="21"/>
          <w:lang w:eastAsia="it-IT"/>
        </w:rPr>
        <w:br/>
        <w:t xml:space="preserve">La redazione di </w:t>
      </w:r>
      <w:proofErr w:type="spellStart"/>
      <w:r w:rsidRPr="00360FF2">
        <w:rPr>
          <w:rFonts w:ascii="inherit" w:eastAsia="Times New Roman" w:hAnsi="inherit" w:cs="Times New Roman"/>
          <w:sz w:val="21"/>
          <w:szCs w:val="21"/>
          <w:lang w:eastAsia="it-IT"/>
        </w:rPr>
        <w:t>BibLus</w:t>
      </w:r>
      <w:proofErr w:type="spellEnd"/>
    </w:p>
    <w:p w:rsidR="00360FF2" w:rsidRPr="00360FF2" w:rsidRDefault="00360FF2" w:rsidP="00360FF2">
      <w:pPr>
        <w:spacing w:after="0" w:line="240" w:lineRule="auto"/>
        <w:ind w:left="1530"/>
        <w:textAlignment w:val="baseline"/>
        <w:rPr>
          <w:rFonts w:ascii="inherit" w:eastAsia="Times New Roman" w:hAnsi="inherit" w:cs="Times New Roman"/>
          <w:sz w:val="20"/>
          <w:szCs w:val="20"/>
          <w:lang w:eastAsia="it-IT"/>
        </w:rPr>
      </w:pPr>
      <w:hyperlink r:id="rId41" w:anchor="comment-3934" w:history="1">
        <w:r w:rsidRPr="00360FF2">
          <w:rPr>
            <w:rFonts w:ascii="inherit" w:eastAsia="Times New Roman" w:hAnsi="inherit" w:cs="Times New Roman"/>
            <w:color w:val="C3512F"/>
            <w:sz w:val="17"/>
            <w:szCs w:val="17"/>
            <w:u w:val="single"/>
            <w:bdr w:val="none" w:sz="0" w:space="0" w:color="auto" w:frame="1"/>
            <w:lang w:eastAsia="it-IT"/>
          </w:rPr>
          <w:t>Rispondi</w:t>
        </w:r>
      </w:hyperlink>
    </w:p>
    <w:p w:rsidR="00360FF2" w:rsidRPr="00360FF2" w:rsidRDefault="00360FF2" w:rsidP="00360FF2">
      <w:pPr>
        <w:spacing w:after="120" w:line="264" w:lineRule="atLeast"/>
        <w:textAlignment w:val="baseline"/>
        <w:outlineLvl w:val="2"/>
        <w:rPr>
          <w:rFonts w:ascii="Open Sans" w:eastAsia="Times New Roman" w:hAnsi="Open Sans" w:cs="Open Sans"/>
          <w:b/>
          <w:bCs/>
          <w:color w:val="222222"/>
          <w:spacing w:val="15"/>
          <w:sz w:val="30"/>
          <w:szCs w:val="30"/>
          <w:lang w:eastAsia="it-IT"/>
        </w:rPr>
      </w:pPr>
      <w:r w:rsidRPr="00360FF2">
        <w:rPr>
          <w:rFonts w:ascii="Open Sans" w:eastAsia="Times New Roman" w:hAnsi="Open Sans" w:cs="Open Sans"/>
          <w:b/>
          <w:bCs/>
          <w:color w:val="222222"/>
          <w:spacing w:val="15"/>
          <w:sz w:val="30"/>
          <w:szCs w:val="30"/>
          <w:lang w:eastAsia="it-IT"/>
        </w:rPr>
        <w:t>Lascia un Commento</w:t>
      </w:r>
    </w:p>
    <w:p w:rsidR="00360FF2" w:rsidRPr="00360FF2" w:rsidRDefault="00360FF2" w:rsidP="00360FF2">
      <w:pPr>
        <w:spacing w:after="0" w:line="240" w:lineRule="auto"/>
        <w:textAlignment w:val="baseline"/>
        <w:rPr>
          <w:rFonts w:ascii="Times New Roman" w:eastAsia="Times New Roman" w:hAnsi="Times New Roman" w:cs="Times New Roman"/>
          <w:sz w:val="24"/>
          <w:szCs w:val="24"/>
          <w:lang w:eastAsia="it-IT"/>
        </w:rPr>
      </w:pPr>
      <w:r w:rsidRPr="00360FF2">
        <w:rPr>
          <w:rFonts w:ascii="inherit" w:eastAsia="Times New Roman" w:hAnsi="inherit" w:cs="Times New Roman"/>
          <w:sz w:val="20"/>
          <w:szCs w:val="20"/>
          <w:bdr w:val="none" w:sz="0" w:space="0" w:color="auto" w:frame="1"/>
          <w:lang w:eastAsia="it-IT"/>
        </w:rPr>
        <w:t>Vuoi partecipare alla discussione? </w:t>
      </w:r>
      <w:r w:rsidRPr="00360FF2">
        <w:rPr>
          <w:rFonts w:ascii="inherit" w:eastAsia="Times New Roman" w:hAnsi="inherit" w:cs="Times New Roman"/>
          <w:sz w:val="20"/>
          <w:szCs w:val="20"/>
          <w:bdr w:val="none" w:sz="0" w:space="0" w:color="auto" w:frame="1"/>
          <w:lang w:eastAsia="it-IT"/>
        </w:rPr>
        <w:br/>
        <w:t>Fornisci il tuo contributo!</w:t>
      </w:r>
    </w:p>
    <w:p w:rsidR="00360FF2" w:rsidRPr="00360FF2" w:rsidRDefault="00360FF2" w:rsidP="00360FF2">
      <w:pPr>
        <w:pBdr>
          <w:bottom w:val="single" w:sz="6" w:space="1" w:color="auto"/>
        </w:pBdr>
        <w:spacing w:after="0" w:line="240" w:lineRule="auto"/>
        <w:jc w:val="center"/>
        <w:rPr>
          <w:rFonts w:ascii="Arial" w:eastAsia="Times New Roman" w:hAnsi="Arial" w:cs="Arial"/>
          <w:vanish/>
          <w:sz w:val="16"/>
          <w:szCs w:val="16"/>
          <w:lang w:eastAsia="it-IT"/>
        </w:rPr>
      </w:pPr>
      <w:r w:rsidRPr="00360FF2">
        <w:rPr>
          <w:rFonts w:ascii="Arial" w:eastAsia="Times New Roman" w:hAnsi="Arial" w:cs="Arial"/>
          <w:vanish/>
          <w:sz w:val="16"/>
          <w:szCs w:val="16"/>
          <w:lang w:eastAsia="it-IT"/>
        </w:rPr>
        <w:t>Inizio modulo</w: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13pt;height:100.2pt" o:ole="">
            <v:imagedata r:id="rId42" o:title=""/>
          </v:shape>
          <w:control r:id="rId43" w:name="DefaultOcxName" w:shapeid="_x0000_i1045"/>
        </w:objec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Nome </w:t>
      </w:r>
      <w:r w:rsidRPr="00360FF2">
        <w:rPr>
          <w:rFonts w:ascii="inherit" w:eastAsia="Times New Roman" w:hAnsi="inherit" w:cs="Times New Roman"/>
          <w:color w:val="C3512F"/>
          <w:sz w:val="20"/>
          <w:szCs w:val="20"/>
          <w:bdr w:val="none" w:sz="0" w:space="0" w:color="auto" w:frame="1"/>
          <w:lang w:eastAsia="it-IT"/>
        </w:rPr>
        <w:t>*</w:t>
      </w:r>
      <w:r w:rsidRPr="00360FF2">
        <w:rPr>
          <w:rFonts w:ascii="inherit" w:eastAsia="Times New Roman" w:hAnsi="inherit" w:cs="Times New Roman"/>
          <w:sz w:val="21"/>
          <w:szCs w:val="21"/>
          <w:lang w:eastAsia="it-IT"/>
        </w:rPr>
        <w:object w:dxaOrig="1440" w:dyaOrig="1440">
          <v:shape id="_x0000_i1044" type="#_x0000_t75" style="width:138pt;height:18pt" o:ole="">
            <v:imagedata r:id="rId44" o:title=""/>
          </v:shape>
          <w:control r:id="rId45" w:name="DefaultOcxName1" w:shapeid="_x0000_i1044"/>
        </w:objec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t>Email </w:t>
      </w:r>
      <w:r w:rsidRPr="00360FF2">
        <w:rPr>
          <w:rFonts w:ascii="inherit" w:eastAsia="Times New Roman" w:hAnsi="inherit" w:cs="Times New Roman"/>
          <w:color w:val="C3512F"/>
          <w:sz w:val="20"/>
          <w:szCs w:val="20"/>
          <w:bdr w:val="none" w:sz="0" w:space="0" w:color="auto" w:frame="1"/>
          <w:lang w:eastAsia="it-IT"/>
        </w:rPr>
        <w:t>*</w:t>
      </w:r>
      <w:r w:rsidRPr="00360FF2">
        <w:rPr>
          <w:rFonts w:ascii="inherit" w:eastAsia="Times New Roman" w:hAnsi="inherit" w:cs="Times New Roman"/>
          <w:sz w:val="21"/>
          <w:szCs w:val="21"/>
          <w:lang w:eastAsia="it-IT"/>
        </w:rPr>
        <w:object w:dxaOrig="1440" w:dyaOrig="1440">
          <v:shape id="_x0000_i1043" type="#_x0000_t75" style="width:138pt;height:18pt" o:ole="">
            <v:imagedata r:id="rId44" o:title=""/>
          </v:shape>
          <w:control r:id="rId46" w:name="DefaultOcxName2" w:shapeid="_x0000_i1043"/>
        </w:objec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lastRenderedPageBreak/>
        <w:t>Sito web</w:t>
      </w:r>
      <w:r w:rsidRPr="00360FF2">
        <w:rPr>
          <w:rFonts w:ascii="inherit" w:eastAsia="Times New Roman" w:hAnsi="inherit" w:cs="Times New Roman"/>
          <w:sz w:val="21"/>
          <w:szCs w:val="21"/>
          <w:lang w:eastAsia="it-IT"/>
        </w:rPr>
        <w:object w:dxaOrig="1440" w:dyaOrig="1440">
          <v:shape id="_x0000_i1042" type="#_x0000_t75" style="width:138pt;height:18pt" o:ole="">
            <v:imagedata r:id="rId44" o:title=""/>
          </v:shape>
          <w:control r:id="rId47" w:name="DefaultOcxName3" w:shapeid="_x0000_i1042"/>
        </w:object>
      </w:r>
    </w:p>
    <w:p w:rsidR="00360FF2" w:rsidRPr="00360FF2" w:rsidRDefault="00360FF2" w:rsidP="00360FF2">
      <w:pPr>
        <w:spacing w:after="0" w:line="240" w:lineRule="auto"/>
        <w:textAlignment w:val="baseline"/>
        <w:rPr>
          <w:rFonts w:ascii="inherit" w:eastAsia="Times New Roman" w:hAnsi="inherit" w:cs="Times New Roman"/>
          <w:sz w:val="21"/>
          <w:szCs w:val="21"/>
          <w:lang w:eastAsia="it-IT"/>
        </w:rPr>
      </w:pPr>
      <w:r w:rsidRPr="00360FF2">
        <w:rPr>
          <w:rFonts w:ascii="inherit" w:eastAsia="Times New Roman" w:hAnsi="inherit" w:cs="Times New Roman"/>
          <w:sz w:val="21"/>
          <w:szCs w:val="21"/>
          <w:lang w:eastAsia="it-IT"/>
        </w:rPr>
        <w:object w:dxaOrig="1440" w:dyaOrig="1440">
          <v:shape id="_x0000_i1041" type="#_x0000_t75" style="width:88.2pt;height:21pt" o:ole="">
            <v:imagedata r:id="rId48" o:title=""/>
          </v:shape>
          <w:control r:id="rId49" w:name="DefaultOcxName4" w:shapeid="_x0000_i1041"/>
        </w:object>
      </w:r>
    </w:p>
    <w:p w:rsidR="00360FF2" w:rsidRPr="00360FF2" w:rsidRDefault="00360FF2" w:rsidP="00360FF2">
      <w:pPr>
        <w:pBdr>
          <w:top w:val="single" w:sz="6" w:space="1" w:color="auto"/>
        </w:pBdr>
        <w:spacing w:after="0" w:line="240" w:lineRule="auto"/>
        <w:jc w:val="center"/>
        <w:rPr>
          <w:rFonts w:ascii="Arial" w:eastAsia="Times New Roman" w:hAnsi="Arial" w:cs="Arial"/>
          <w:vanish/>
          <w:sz w:val="16"/>
          <w:szCs w:val="16"/>
          <w:lang w:eastAsia="it-IT"/>
        </w:rPr>
      </w:pPr>
      <w:r w:rsidRPr="00360FF2">
        <w:rPr>
          <w:rFonts w:ascii="Arial" w:eastAsia="Times New Roman" w:hAnsi="Arial" w:cs="Arial"/>
          <w:vanish/>
          <w:sz w:val="16"/>
          <w:szCs w:val="16"/>
          <w:lang w:eastAsia="it-IT"/>
        </w:rPr>
        <w:t>Fine modulo</w:t>
      </w:r>
    </w:p>
    <w:p w:rsidR="00360FF2" w:rsidRPr="00360FF2" w:rsidRDefault="00360FF2" w:rsidP="00360FF2">
      <w:pPr>
        <w:spacing w:after="120" w:line="264" w:lineRule="atLeast"/>
        <w:textAlignment w:val="baseline"/>
        <w:outlineLvl w:val="2"/>
        <w:rPr>
          <w:rFonts w:ascii="Open Sans" w:eastAsia="Times New Roman" w:hAnsi="Open Sans" w:cs="Open Sans"/>
          <w:b/>
          <w:bCs/>
          <w:caps/>
          <w:color w:val="222222"/>
          <w:spacing w:val="15"/>
          <w:sz w:val="26"/>
          <w:szCs w:val="26"/>
          <w:lang w:eastAsia="it-IT"/>
        </w:rPr>
      </w:pPr>
      <w:r w:rsidRPr="00360FF2">
        <w:rPr>
          <w:rFonts w:ascii="Open Sans" w:eastAsia="Times New Roman" w:hAnsi="Open Sans" w:cs="Open Sans"/>
          <w:b/>
          <w:bCs/>
          <w:caps/>
          <w:color w:val="222222"/>
          <w:spacing w:val="15"/>
          <w:sz w:val="26"/>
          <w:szCs w:val="26"/>
          <w:lang w:eastAsia="it-IT"/>
        </w:rPr>
        <w:t>CATEGORIE</w:t>
      </w:r>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50" w:history="1">
        <w:r w:rsidRPr="00360FF2">
          <w:rPr>
            <w:rFonts w:ascii="Times New Roman" w:eastAsia="Times New Roman" w:hAnsi="Times New Roman" w:cs="Times New Roman"/>
            <w:color w:val="919191"/>
            <w:sz w:val="24"/>
            <w:szCs w:val="24"/>
            <w:u w:val="single"/>
            <w:bdr w:val="none" w:sz="0" w:space="0" w:color="auto" w:frame="1"/>
            <w:lang w:eastAsia="it-IT"/>
          </w:rPr>
          <w:t xml:space="preserve">ACCA </w:t>
        </w:r>
        <w:proofErr w:type="spellStart"/>
        <w:r w:rsidRPr="00360FF2">
          <w:rPr>
            <w:rFonts w:ascii="Times New Roman" w:eastAsia="Times New Roman" w:hAnsi="Times New Roman" w:cs="Times New Roman"/>
            <w:color w:val="919191"/>
            <w:sz w:val="24"/>
            <w:szCs w:val="24"/>
            <w:u w:val="single"/>
            <w:bdr w:val="none" w:sz="0" w:space="0" w:color="auto" w:frame="1"/>
            <w:lang w:eastAsia="it-IT"/>
          </w:rPr>
          <w:t>INside</w:t>
        </w:r>
        <w:proofErr w:type="spellEnd"/>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51" w:history="1">
        <w:r w:rsidRPr="00360FF2">
          <w:rPr>
            <w:rFonts w:ascii="Times New Roman" w:eastAsia="Times New Roman" w:hAnsi="Times New Roman" w:cs="Times New Roman"/>
            <w:color w:val="919191"/>
            <w:sz w:val="24"/>
            <w:szCs w:val="24"/>
            <w:u w:val="single"/>
            <w:bdr w:val="none" w:sz="0" w:space="0" w:color="auto" w:frame="1"/>
            <w:lang w:eastAsia="it-IT"/>
          </w:rPr>
          <w:t>Calcolo strutturale</w:t>
        </w:r>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52" w:history="1">
        <w:r w:rsidRPr="00360FF2">
          <w:rPr>
            <w:rFonts w:ascii="Times New Roman" w:eastAsia="Times New Roman" w:hAnsi="Times New Roman" w:cs="Times New Roman"/>
            <w:color w:val="919191"/>
            <w:sz w:val="24"/>
            <w:szCs w:val="24"/>
            <w:u w:val="single"/>
            <w:bdr w:val="none" w:sz="0" w:space="0" w:color="auto" w:frame="1"/>
            <w:lang w:eastAsia="it-IT"/>
          </w:rPr>
          <w:t>Certificazione energetica</w:t>
        </w:r>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53" w:history="1">
        <w:r w:rsidRPr="00360FF2">
          <w:rPr>
            <w:rFonts w:ascii="Times New Roman" w:eastAsia="Times New Roman" w:hAnsi="Times New Roman" w:cs="Times New Roman"/>
            <w:color w:val="919191"/>
            <w:sz w:val="24"/>
            <w:szCs w:val="24"/>
            <w:u w:val="single"/>
            <w:bdr w:val="none" w:sz="0" w:space="0" w:color="auto" w:frame="1"/>
            <w:lang w:eastAsia="it-IT"/>
          </w:rPr>
          <w:t>Computo metrico e contabilità lavori</w:t>
        </w:r>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54" w:history="1">
        <w:r w:rsidRPr="00360FF2">
          <w:rPr>
            <w:rFonts w:ascii="Times New Roman" w:eastAsia="Times New Roman" w:hAnsi="Times New Roman" w:cs="Times New Roman"/>
            <w:color w:val="919191"/>
            <w:sz w:val="24"/>
            <w:szCs w:val="24"/>
            <w:u w:val="single"/>
            <w:bdr w:val="none" w:sz="0" w:space="0" w:color="auto" w:frame="1"/>
            <w:lang w:eastAsia="it-IT"/>
          </w:rPr>
          <w:t>Fatturazione elettronica</w:t>
        </w:r>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55" w:tooltip="Esempi di progetti, modelli 3D BIM, elaborati grafici (piante, prospetti, sezioni, ecc.), particolari costruttivi da scaricare" w:history="1">
        <w:r w:rsidRPr="00360FF2">
          <w:rPr>
            <w:rFonts w:ascii="Times New Roman" w:eastAsia="Times New Roman" w:hAnsi="Times New Roman" w:cs="Times New Roman"/>
            <w:color w:val="919191"/>
            <w:sz w:val="24"/>
            <w:szCs w:val="24"/>
            <w:u w:val="single"/>
            <w:bdr w:val="none" w:sz="0" w:space="0" w:color="auto" w:frame="1"/>
            <w:lang w:eastAsia="it-IT"/>
          </w:rPr>
          <w:t>Focus progetti</w:t>
        </w:r>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56" w:history="1">
        <w:r w:rsidRPr="00360FF2">
          <w:rPr>
            <w:rFonts w:ascii="Times New Roman" w:eastAsia="Times New Roman" w:hAnsi="Times New Roman" w:cs="Times New Roman"/>
            <w:color w:val="919191"/>
            <w:sz w:val="24"/>
            <w:szCs w:val="24"/>
            <w:u w:val="single"/>
            <w:bdr w:val="none" w:sz="0" w:space="0" w:color="auto" w:frame="1"/>
            <w:lang w:eastAsia="it-IT"/>
          </w:rPr>
          <w:t>Impiantistica e antincendio</w:t>
        </w:r>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57" w:history="1">
        <w:r w:rsidRPr="00360FF2">
          <w:rPr>
            <w:rFonts w:ascii="Times New Roman" w:eastAsia="Times New Roman" w:hAnsi="Times New Roman" w:cs="Times New Roman"/>
            <w:color w:val="919191"/>
            <w:sz w:val="24"/>
            <w:szCs w:val="24"/>
            <w:u w:val="single"/>
            <w:bdr w:val="none" w:sz="0" w:space="0" w:color="auto" w:frame="1"/>
            <w:lang w:eastAsia="it-IT"/>
          </w:rPr>
          <w:t>Manutenzione</w:t>
        </w:r>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58" w:history="1">
        <w:r w:rsidRPr="00360FF2">
          <w:rPr>
            <w:rFonts w:ascii="Times New Roman" w:eastAsia="Times New Roman" w:hAnsi="Times New Roman" w:cs="Times New Roman"/>
            <w:color w:val="919191"/>
            <w:sz w:val="24"/>
            <w:szCs w:val="24"/>
            <w:u w:val="single"/>
            <w:bdr w:val="none" w:sz="0" w:space="0" w:color="auto" w:frame="1"/>
            <w:lang w:eastAsia="it-IT"/>
          </w:rPr>
          <w:t>Progettazione architettonica BIM</w:t>
        </w:r>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59" w:history="1">
        <w:r w:rsidRPr="00360FF2">
          <w:rPr>
            <w:rFonts w:ascii="Times New Roman" w:eastAsia="Times New Roman" w:hAnsi="Times New Roman" w:cs="Times New Roman"/>
            <w:color w:val="919191"/>
            <w:sz w:val="24"/>
            <w:szCs w:val="24"/>
            <w:u w:val="single"/>
            <w:bdr w:val="none" w:sz="0" w:space="0" w:color="auto" w:frame="1"/>
            <w:lang w:eastAsia="it-IT"/>
          </w:rPr>
          <w:t>Rinnovabili</w:t>
        </w:r>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60" w:tooltip="Innovazione tecnologica, digital life e rivoluzione digitale" w:history="1">
        <w:r w:rsidRPr="00360FF2">
          <w:rPr>
            <w:rFonts w:ascii="Times New Roman" w:eastAsia="Times New Roman" w:hAnsi="Times New Roman" w:cs="Times New Roman"/>
            <w:color w:val="919191"/>
            <w:sz w:val="24"/>
            <w:szCs w:val="24"/>
            <w:u w:val="single"/>
            <w:bdr w:val="none" w:sz="0" w:space="0" w:color="auto" w:frame="1"/>
            <w:lang w:eastAsia="it-IT"/>
          </w:rPr>
          <w:t>Rivoluzione digitale</w:t>
        </w:r>
      </w:hyperlink>
    </w:p>
    <w:p w:rsidR="00360FF2" w:rsidRPr="00360FF2" w:rsidRDefault="00360FF2" w:rsidP="00360FF2">
      <w:pPr>
        <w:numPr>
          <w:ilvl w:val="0"/>
          <w:numId w:val="12"/>
        </w:numPr>
        <w:spacing w:after="0" w:line="240" w:lineRule="auto"/>
        <w:ind w:left="750"/>
        <w:textAlignment w:val="baseline"/>
        <w:rPr>
          <w:rFonts w:ascii="Times New Roman" w:eastAsia="Times New Roman" w:hAnsi="Times New Roman" w:cs="Times New Roman"/>
          <w:sz w:val="24"/>
          <w:szCs w:val="24"/>
          <w:lang w:eastAsia="it-IT"/>
        </w:rPr>
      </w:pPr>
      <w:hyperlink r:id="rId61" w:history="1">
        <w:r w:rsidRPr="00360FF2">
          <w:rPr>
            <w:rFonts w:ascii="Times New Roman" w:eastAsia="Times New Roman" w:hAnsi="Times New Roman" w:cs="Times New Roman"/>
            <w:color w:val="919191"/>
            <w:sz w:val="24"/>
            <w:szCs w:val="24"/>
            <w:u w:val="single"/>
            <w:bdr w:val="none" w:sz="0" w:space="0" w:color="auto" w:frame="1"/>
            <w:lang w:eastAsia="it-IT"/>
          </w:rPr>
          <w:t>Sicurezza</w:t>
        </w:r>
      </w:hyperlink>
    </w:p>
    <w:p w:rsidR="00360FF2" w:rsidRPr="00360FF2" w:rsidRDefault="00360FF2" w:rsidP="00360FF2">
      <w:pPr>
        <w:spacing w:after="120" w:line="264" w:lineRule="atLeast"/>
        <w:textAlignment w:val="baseline"/>
        <w:outlineLvl w:val="2"/>
        <w:rPr>
          <w:rFonts w:ascii="Open Sans" w:eastAsia="Times New Roman" w:hAnsi="Open Sans" w:cs="Open Sans"/>
          <w:b/>
          <w:bCs/>
          <w:caps/>
          <w:color w:val="222222"/>
          <w:spacing w:val="15"/>
          <w:sz w:val="26"/>
          <w:szCs w:val="26"/>
          <w:lang w:eastAsia="it-IT"/>
        </w:rPr>
      </w:pPr>
      <w:r w:rsidRPr="00360FF2">
        <w:rPr>
          <w:rFonts w:ascii="Open Sans" w:eastAsia="Times New Roman" w:hAnsi="Open Sans" w:cs="Open Sans"/>
          <w:b/>
          <w:bCs/>
          <w:caps/>
          <w:color w:val="222222"/>
          <w:spacing w:val="15"/>
          <w:sz w:val="26"/>
          <w:szCs w:val="26"/>
          <w:lang w:eastAsia="it-IT"/>
        </w:rPr>
        <w:t>CERCA NEL SITO</w:t>
      </w:r>
    </w:p>
    <w:p w:rsidR="00360FF2" w:rsidRPr="00360FF2" w:rsidRDefault="00360FF2" w:rsidP="00360FF2">
      <w:pPr>
        <w:pBdr>
          <w:bottom w:val="single" w:sz="6" w:space="1" w:color="auto"/>
        </w:pBdr>
        <w:spacing w:after="0" w:line="240" w:lineRule="auto"/>
        <w:jc w:val="center"/>
        <w:rPr>
          <w:rFonts w:ascii="Arial" w:eastAsia="Times New Roman" w:hAnsi="Arial" w:cs="Arial"/>
          <w:vanish/>
          <w:sz w:val="16"/>
          <w:szCs w:val="16"/>
          <w:lang w:eastAsia="it-IT"/>
        </w:rPr>
      </w:pPr>
      <w:r w:rsidRPr="00360FF2">
        <w:rPr>
          <w:rFonts w:ascii="Arial" w:eastAsia="Times New Roman" w:hAnsi="Arial" w:cs="Arial"/>
          <w:vanish/>
          <w:sz w:val="16"/>
          <w:szCs w:val="16"/>
          <w:lang w:eastAsia="it-IT"/>
        </w:rPr>
        <w:t>Inizio modulo</w:t>
      </w:r>
    </w:p>
    <w:p w:rsidR="00360FF2" w:rsidRPr="00360FF2" w:rsidRDefault="00360FF2" w:rsidP="00360FF2">
      <w:pPr>
        <w:spacing w:after="0" w:line="240" w:lineRule="auto"/>
        <w:textAlignment w:val="baseline"/>
        <w:rPr>
          <w:rFonts w:ascii="Times New Roman" w:eastAsia="Times New Roman" w:hAnsi="Times New Roman" w:cs="Times New Roman"/>
          <w:sz w:val="24"/>
          <w:szCs w:val="24"/>
          <w:lang w:eastAsia="it-IT"/>
        </w:rPr>
      </w:pPr>
      <w:r w:rsidRPr="00360FF2">
        <w:rPr>
          <w:rFonts w:ascii="Times New Roman" w:eastAsia="Times New Roman" w:hAnsi="Times New Roman" w:cs="Times New Roman"/>
          <w:sz w:val="24"/>
          <w:szCs w:val="24"/>
          <w:lang w:eastAsia="it-IT"/>
        </w:rPr>
        <w:object w:dxaOrig="1440" w:dyaOrig="1440">
          <v:shape id="_x0000_i1040" type="#_x0000_t75" style="width:17.4pt;height:20.4pt" o:ole="">
            <v:imagedata r:id="rId62" o:title=""/>
          </v:shape>
          <w:control r:id="rId63" w:name="DefaultOcxName5" w:shapeid="_x0000_i1040"/>
        </w:object>
      </w:r>
      <w:r w:rsidRPr="00360FF2">
        <w:rPr>
          <w:rFonts w:ascii="Times New Roman" w:eastAsia="Times New Roman" w:hAnsi="Times New Roman" w:cs="Times New Roman"/>
          <w:sz w:val="24"/>
          <w:szCs w:val="24"/>
          <w:lang w:eastAsia="it-IT"/>
        </w:rPr>
        <w:object w:dxaOrig="1440" w:dyaOrig="1440">
          <v:shape id="_x0000_i1039" type="#_x0000_t75" style="width:51.6pt;height:18pt" o:ole="">
            <v:imagedata r:id="rId64" o:title=""/>
          </v:shape>
          <w:control r:id="rId65" w:name="DefaultOcxName6" w:shapeid="_x0000_i1039"/>
        </w:object>
      </w:r>
    </w:p>
    <w:p w:rsidR="00360FF2" w:rsidRPr="00360FF2" w:rsidRDefault="00360FF2" w:rsidP="00360FF2">
      <w:pPr>
        <w:pBdr>
          <w:top w:val="single" w:sz="6" w:space="1" w:color="auto"/>
        </w:pBdr>
        <w:spacing w:after="0" w:line="240" w:lineRule="auto"/>
        <w:jc w:val="center"/>
        <w:rPr>
          <w:rFonts w:ascii="Arial" w:eastAsia="Times New Roman" w:hAnsi="Arial" w:cs="Arial"/>
          <w:vanish/>
          <w:sz w:val="16"/>
          <w:szCs w:val="16"/>
          <w:lang w:eastAsia="it-IT"/>
        </w:rPr>
      </w:pPr>
      <w:r w:rsidRPr="00360FF2">
        <w:rPr>
          <w:rFonts w:ascii="Arial" w:eastAsia="Times New Roman" w:hAnsi="Arial" w:cs="Arial"/>
          <w:vanish/>
          <w:sz w:val="16"/>
          <w:szCs w:val="16"/>
          <w:lang w:eastAsia="it-IT"/>
        </w:rPr>
        <w:t>Fine modulo</w:t>
      </w:r>
    </w:p>
    <w:p w:rsidR="00360FF2" w:rsidRPr="00360FF2" w:rsidRDefault="00360FF2" w:rsidP="00360FF2">
      <w:pPr>
        <w:spacing w:after="120" w:line="264" w:lineRule="atLeast"/>
        <w:textAlignment w:val="baseline"/>
        <w:outlineLvl w:val="2"/>
        <w:rPr>
          <w:rFonts w:ascii="Open Sans" w:eastAsia="Times New Roman" w:hAnsi="Open Sans" w:cs="Open Sans"/>
          <w:b/>
          <w:bCs/>
          <w:caps/>
          <w:color w:val="222222"/>
          <w:spacing w:val="15"/>
          <w:sz w:val="26"/>
          <w:szCs w:val="26"/>
          <w:lang w:eastAsia="it-IT"/>
        </w:rPr>
      </w:pPr>
      <w:r w:rsidRPr="00360FF2">
        <w:rPr>
          <w:rFonts w:ascii="Open Sans" w:eastAsia="Times New Roman" w:hAnsi="Open Sans" w:cs="Open Sans"/>
          <w:b/>
          <w:bCs/>
          <w:caps/>
          <w:color w:val="222222"/>
          <w:spacing w:val="15"/>
          <w:sz w:val="26"/>
          <w:szCs w:val="26"/>
          <w:lang w:eastAsia="it-IT"/>
        </w:rPr>
        <w:t>ACCA OUTSIDE</w:t>
      </w:r>
    </w:p>
    <w:p w:rsidR="00360FF2" w:rsidRPr="00360FF2" w:rsidRDefault="00360FF2" w:rsidP="00360FF2">
      <w:pPr>
        <w:shd w:val="clear" w:color="auto" w:fill="EEEEEE"/>
        <w:spacing w:after="0" w:line="240" w:lineRule="auto"/>
        <w:textAlignment w:val="baseline"/>
        <w:rPr>
          <w:rFonts w:ascii="Times New Roman" w:eastAsia="Times New Roman" w:hAnsi="Times New Roman" w:cs="Times New Roman"/>
          <w:sz w:val="24"/>
          <w:szCs w:val="24"/>
          <w:lang w:eastAsia="it-IT"/>
        </w:rPr>
      </w:pPr>
      <w:hyperlink r:id="rId66" w:tgtFrame="_blank" w:history="1">
        <w:proofErr w:type="spellStart"/>
        <w:r w:rsidRPr="00360FF2">
          <w:rPr>
            <w:rFonts w:ascii="inherit" w:eastAsia="Times New Roman" w:hAnsi="inherit" w:cs="Times New Roman"/>
            <w:b/>
            <w:bCs/>
            <w:color w:val="C3512F"/>
            <w:sz w:val="24"/>
            <w:szCs w:val="24"/>
            <w:u w:val="single"/>
            <w:bdr w:val="none" w:sz="0" w:space="0" w:color="auto" w:frame="1"/>
            <w:lang w:eastAsia="it-IT"/>
          </w:rPr>
          <w:t>BIMExpo</w:t>
        </w:r>
        <w:proofErr w:type="spellEnd"/>
        <w:r w:rsidRPr="00360FF2">
          <w:rPr>
            <w:rFonts w:ascii="inherit" w:eastAsia="Times New Roman" w:hAnsi="inherit" w:cs="Times New Roman"/>
            <w:b/>
            <w:bCs/>
            <w:color w:val="C3512F"/>
            <w:sz w:val="24"/>
            <w:szCs w:val="24"/>
            <w:u w:val="single"/>
            <w:bdr w:val="none" w:sz="0" w:space="0" w:color="auto" w:frame="1"/>
            <w:lang w:eastAsia="it-IT"/>
          </w:rPr>
          <w:t xml:space="preserve"> 2018</w:t>
        </w:r>
        <w:r w:rsidRPr="00360FF2">
          <w:rPr>
            <w:rFonts w:ascii="Times New Roman" w:eastAsia="Times New Roman" w:hAnsi="Times New Roman" w:cs="Times New Roman"/>
            <w:color w:val="919191"/>
            <w:sz w:val="24"/>
            <w:szCs w:val="24"/>
            <w:u w:val="single"/>
            <w:bdr w:val="none" w:sz="0" w:space="0" w:color="auto" w:frame="1"/>
            <w:lang w:eastAsia="it-IT"/>
          </w:rPr>
          <w:br/>
        </w:r>
      </w:hyperlink>
      <w:r w:rsidRPr="00360FF2">
        <w:rPr>
          <w:rFonts w:ascii="Times New Roman" w:eastAsia="Times New Roman" w:hAnsi="Times New Roman" w:cs="Times New Roman"/>
          <w:sz w:val="24"/>
          <w:szCs w:val="24"/>
          <w:lang w:eastAsia="it-IT"/>
        </w:rPr>
        <w:t>Madrid, 13-16 novembre</w:t>
      </w:r>
    </w:p>
    <w:p w:rsidR="00360FF2" w:rsidRPr="00360FF2" w:rsidRDefault="00360FF2" w:rsidP="00360FF2">
      <w:pPr>
        <w:shd w:val="clear" w:color="auto" w:fill="EEEEEE"/>
        <w:spacing w:after="0" w:line="240" w:lineRule="auto"/>
        <w:textAlignment w:val="baseline"/>
        <w:rPr>
          <w:rFonts w:ascii="inherit" w:eastAsia="Times New Roman" w:hAnsi="inherit" w:cs="Times New Roman"/>
          <w:sz w:val="21"/>
          <w:szCs w:val="21"/>
          <w:lang w:eastAsia="it-IT"/>
        </w:rPr>
      </w:pPr>
      <w:hyperlink r:id="rId67" w:tgtFrame="_blank" w:history="1">
        <w:proofErr w:type="spellStart"/>
        <w:r w:rsidRPr="00360FF2">
          <w:rPr>
            <w:rFonts w:ascii="inherit" w:eastAsia="Times New Roman" w:hAnsi="inherit" w:cs="Times New Roman"/>
            <w:b/>
            <w:bCs/>
            <w:color w:val="C3512F"/>
            <w:sz w:val="21"/>
            <w:szCs w:val="21"/>
            <w:u w:val="single"/>
            <w:bdr w:val="none" w:sz="0" w:space="0" w:color="auto" w:frame="1"/>
            <w:lang w:eastAsia="it-IT"/>
          </w:rPr>
          <w:t>Architect@Work</w:t>
        </w:r>
        <w:proofErr w:type="spellEnd"/>
        <w:r w:rsidRPr="00360FF2">
          <w:rPr>
            <w:rFonts w:ascii="inherit" w:eastAsia="Times New Roman" w:hAnsi="inherit" w:cs="Times New Roman"/>
            <w:b/>
            <w:bCs/>
            <w:color w:val="C3512F"/>
            <w:sz w:val="21"/>
            <w:szCs w:val="21"/>
            <w:u w:val="single"/>
            <w:bdr w:val="none" w:sz="0" w:space="0" w:color="auto" w:frame="1"/>
            <w:lang w:eastAsia="it-IT"/>
          </w:rPr>
          <w:t xml:space="preserve"> 2018</w:t>
        </w:r>
      </w:hyperlink>
      <w:r w:rsidRPr="00360FF2">
        <w:rPr>
          <w:rFonts w:ascii="inherit" w:eastAsia="Times New Roman" w:hAnsi="inherit" w:cs="Times New Roman"/>
          <w:sz w:val="21"/>
          <w:szCs w:val="21"/>
          <w:lang w:eastAsia="it-IT"/>
        </w:rPr>
        <w:br/>
        <w:t>Milano, 14-15 novembre</w:t>
      </w:r>
    </w:p>
    <w:p w:rsidR="00360FF2" w:rsidRPr="00360FF2" w:rsidRDefault="00360FF2" w:rsidP="00360FF2">
      <w:pPr>
        <w:shd w:val="clear" w:color="auto" w:fill="EEEEEE"/>
        <w:spacing w:after="0" w:line="240" w:lineRule="auto"/>
        <w:textAlignment w:val="baseline"/>
        <w:rPr>
          <w:rFonts w:ascii="inherit" w:eastAsia="Times New Roman" w:hAnsi="inherit" w:cs="Times New Roman"/>
          <w:sz w:val="21"/>
          <w:szCs w:val="21"/>
          <w:lang w:eastAsia="it-IT"/>
        </w:rPr>
      </w:pPr>
      <w:hyperlink r:id="rId68" w:tgtFrame="_blank" w:history="1">
        <w:proofErr w:type="spellStart"/>
        <w:r w:rsidRPr="00360FF2">
          <w:rPr>
            <w:rFonts w:ascii="inherit" w:eastAsia="Times New Roman" w:hAnsi="inherit" w:cs="Times New Roman"/>
            <w:b/>
            <w:bCs/>
            <w:color w:val="C3512F"/>
            <w:sz w:val="21"/>
            <w:szCs w:val="21"/>
            <w:u w:val="single"/>
            <w:bdr w:val="none" w:sz="0" w:space="0" w:color="auto" w:frame="1"/>
            <w:lang w:eastAsia="it-IT"/>
          </w:rPr>
          <w:t>Restructura</w:t>
        </w:r>
        <w:proofErr w:type="spellEnd"/>
        <w:r w:rsidRPr="00360FF2">
          <w:rPr>
            <w:rFonts w:ascii="inherit" w:eastAsia="Times New Roman" w:hAnsi="inherit" w:cs="Times New Roman"/>
            <w:b/>
            <w:bCs/>
            <w:color w:val="C3512F"/>
            <w:sz w:val="21"/>
            <w:szCs w:val="21"/>
            <w:u w:val="single"/>
            <w:bdr w:val="none" w:sz="0" w:space="0" w:color="auto" w:frame="1"/>
            <w:lang w:eastAsia="it-IT"/>
          </w:rPr>
          <w:t xml:space="preserve"> 2018</w:t>
        </w:r>
      </w:hyperlink>
      <w:r w:rsidRPr="00360FF2">
        <w:rPr>
          <w:rFonts w:ascii="inherit" w:eastAsia="Times New Roman" w:hAnsi="inherit" w:cs="Times New Roman"/>
          <w:sz w:val="21"/>
          <w:szCs w:val="21"/>
          <w:lang w:eastAsia="it-IT"/>
        </w:rPr>
        <w:br/>
        <w:t>Torino, 15 -18 novembre</w:t>
      </w:r>
    </w:p>
    <w:p w:rsidR="00360FF2" w:rsidRPr="00360FF2" w:rsidRDefault="00360FF2" w:rsidP="00360FF2">
      <w:pPr>
        <w:shd w:val="clear" w:color="auto" w:fill="EEEEEE"/>
        <w:spacing w:after="0" w:line="240" w:lineRule="auto"/>
        <w:textAlignment w:val="baseline"/>
        <w:rPr>
          <w:rFonts w:ascii="inherit" w:eastAsia="Times New Roman" w:hAnsi="inherit" w:cs="Times New Roman"/>
          <w:sz w:val="21"/>
          <w:szCs w:val="21"/>
          <w:lang w:eastAsia="it-IT"/>
        </w:rPr>
      </w:pPr>
      <w:hyperlink r:id="rId69" w:tgtFrame="_blank" w:history="1">
        <w:proofErr w:type="spellStart"/>
        <w:r w:rsidRPr="00360FF2">
          <w:rPr>
            <w:rFonts w:ascii="inherit" w:eastAsia="Times New Roman" w:hAnsi="inherit" w:cs="Times New Roman"/>
            <w:b/>
            <w:bCs/>
            <w:color w:val="C3512F"/>
            <w:sz w:val="21"/>
            <w:szCs w:val="21"/>
            <w:u w:val="single"/>
            <w:bdr w:val="none" w:sz="0" w:space="0" w:color="auto" w:frame="1"/>
            <w:lang w:eastAsia="it-IT"/>
          </w:rPr>
          <w:t>Fidec</w:t>
        </w:r>
        <w:proofErr w:type="spellEnd"/>
        <w:r w:rsidRPr="00360FF2">
          <w:rPr>
            <w:rFonts w:ascii="inherit" w:eastAsia="Times New Roman" w:hAnsi="inherit" w:cs="Times New Roman"/>
            <w:b/>
            <w:bCs/>
            <w:color w:val="C3512F"/>
            <w:sz w:val="21"/>
            <w:szCs w:val="21"/>
            <w:u w:val="single"/>
            <w:bdr w:val="none" w:sz="0" w:space="0" w:color="auto" w:frame="1"/>
            <w:lang w:eastAsia="it-IT"/>
          </w:rPr>
          <w:t xml:space="preserve"> – Forum italiano delle Costruzioni</w:t>
        </w:r>
      </w:hyperlink>
      <w:r w:rsidRPr="00360FF2">
        <w:rPr>
          <w:rFonts w:ascii="inherit" w:eastAsia="Times New Roman" w:hAnsi="inherit" w:cs="Times New Roman"/>
          <w:sz w:val="21"/>
          <w:szCs w:val="21"/>
          <w:lang w:eastAsia="it-IT"/>
        </w:rPr>
        <w:br/>
        <w:t>Milano, 21 novembre</w:t>
      </w:r>
      <w:r w:rsidRPr="00360FF2">
        <w:rPr>
          <w:rFonts w:ascii="inherit" w:eastAsia="Times New Roman" w:hAnsi="inherit" w:cs="Times New Roman"/>
          <w:sz w:val="21"/>
          <w:szCs w:val="21"/>
          <w:lang w:eastAsia="it-IT"/>
        </w:rPr>
        <w:br/>
      </w:r>
      <w:hyperlink r:id="rId70" w:tgtFrame="_blank" w:history="1">
        <w:r w:rsidRPr="00360FF2">
          <w:rPr>
            <w:rFonts w:ascii="inherit" w:eastAsia="Times New Roman" w:hAnsi="inherit" w:cs="Times New Roman"/>
            <w:b/>
            <w:bCs/>
            <w:color w:val="C3512F"/>
            <w:sz w:val="21"/>
            <w:szCs w:val="21"/>
            <w:u w:val="single"/>
            <w:bdr w:val="none" w:sz="0" w:space="0" w:color="auto" w:frame="1"/>
            <w:lang w:eastAsia="it-IT"/>
          </w:rPr>
          <w:br/>
          <w:t>Smart Building Levante 2018</w:t>
        </w:r>
      </w:hyperlink>
    </w:p>
    <w:p w:rsidR="00360FF2" w:rsidRDefault="00360FF2"/>
    <w:sectPr w:rsidR="00360FF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93D02"/>
    <w:multiLevelType w:val="multilevel"/>
    <w:tmpl w:val="8BA60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600933"/>
    <w:multiLevelType w:val="multilevel"/>
    <w:tmpl w:val="34400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8675FD"/>
    <w:multiLevelType w:val="multilevel"/>
    <w:tmpl w:val="8B72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4A7E7F"/>
    <w:multiLevelType w:val="multilevel"/>
    <w:tmpl w:val="4EFE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8018FA"/>
    <w:multiLevelType w:val="multilevel"/>
    <w:tmpl w:val="E9D6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AC0F0E"/>
    <w:multiLevelType w:val="multilevel"/>
    <w:tmpl w:val="7380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1886788"/>
    <w:multiLevelType w:val="multilevel"/>
    <w:tmpl w:val="44D8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4CC7807"/>
    <w:multiLevelType w:val="multilevel"/>
    <w:tmpl w:val="ED50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9FC0170"/>
    <w:multiLevelType w:val="multilevel"/>
    <w:tmpl w:val="8E4E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F62363C"/>
    <w:multiLevelType w:val="multilevel"/>
    <w:tmpl w:val="CE38DB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6D384C"/>
    <w:multiLevelType w:val="multilevel"/>
    <w:tmpl w:val="EDA6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C2702C"/>
    <w:multiLevelType w:val="multilevel"/>
    <w:tmpl w:val="1B20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7"/>
  </w:num>
  <w:num w:numId="4">
    <w:abstractNumId w:val="0"/>
  </w:num>
  <w:num w:numId="5">
    <w:abstractNumId w:val="6"/>
  </w:num>
  <w:num w:numId="6">
    <w:abstractNumId w:val="8"/>
  </w:num>
  <w:num w:numId="7">
    <w:abstractNumId w:val="2"/>
  </w:num>
  <w:num w:numId="8">
    <w:abstractNumId w:val="5"/>
  </w:num>
  <w:num w:numId="9">
    <w:abstractNumId w:val="11"/>
  </w:num>
  <w:num w:numId="10">
    <w:abstractNumId w:val="1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FF2"/>
    <w:rsid w:val="00360FF2"/>
    <w:rsid w:val="004C7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D07FFD-0D7F-474F-B1DF-8800FACB7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174372">
      <w:bodyDiv w:val="1"/>
      <w:marLeft w:val="0"/>
      <w:marRight w:val="0"/>
      <w:marTop w:val="0"/>
      <w:marBottom w:val="0"/>
      <w:divBdr>
        <w:top w:val="none" w:sz="0" w:space="0" w:color="auto"/>
        <w:left w:val="none" w:sz="0" w:space="0" w:color="auto"/>
        <w:bottom w:val="none" w:sz="0" w:space="0" w:color="auto"/>
        <w:right w:val="none" w:sz="0" w:space="0" w:color="auto"/>
      </w:divBdr>
      <w:divsChild>
        <w:div w:id="1618826363">
          <w:marLeft w:val="0"/>
          <w:marRight w:val="0"/>
          <w:marTop w:val="0"/>
          <w:marBottom w:val="0"/>
          <w:divBdr>
            <w:top w:val="none" w:sz="0" w:space="0" w:color="auto"/>
            <w:left w:val="none" w:sz="0" w:space="0" w:color="auto"/>
            <w:bottom w:val="none" w:sz="0" w:space="0" w:color="auto"/>
            <w:right w:val="none" w:sz="0" w:space="0" w:color="auto"/>
          </w:divBdr>
        </w:div>
        <w:div w:id="280038585">
          <w:marLeft w:val="0"/>
          <w:marRight w:val="0"/>
          <w:marTop w:val="0"/>
          <w:marBottom w:val="0"/>
          <w:divBdr>
            <w:top w:val="none" w:sz="0" w:space="0" w:color="auto"/>
            <w:left w:val="none" w:sz="0" w:space="0" w:color="auto"/>
            <w:bottom w:val="none" w:sz="0" w:space="0" w:color="auto"/>
            <w:right w:val="none" w:sz="0" w:space="0" w:color="auto"/>
          </w:divBdr>
          <w:divsChild>
            <w:div w:id="2021007297">
              <w:marLeft w:val="0"/>
              <w:marRight w:val="0"/>
              <w:marTop w:val="0"/>
              <w:marBottom w:val="0"/>
              <w:divBdr>
                <w:top w:val="none" w:sz="0" w:space="0" w:color="auto"/>
                <w:left w:val="none" w:sz="0" w:space="0" w:color="auto"/>
                <w:bottom w:val="none" w:sz="0" w:space="0" w:color="auto"/>
                <w:right w:val="none" w:sz="0" w:space="0" w:color="auto"/>
              </w:divBdr>
              <w:divsChild>
                <w:div w:id="1415013004">
                  <w:marLeft w:val="0"/>
                  <w:marRight w:val="0"/>
                  <w:marTop w:val="0"/>
                  <w:marBottom w:val="240"/>
                  <w:divBdr>
                    <w:top w:val="single" w:sz="6" w:space="8" w:color="FFFFFF"/>
                    <w:left w:val="single" w:sz="6" w:space="8" w:color="FFFFFF"/>
                    <w:bottom w:val="single" w:sz="6" w:space="8" w:color="FFFFFF"/>
                    <w:right w:val="single" w:sz="6" w:space="8" w:color="FFFFFF"/>
                  </w:divBdr>
                </w:div>
              </w:divsChild>
            </w:div>
            <w:div w:id="4292217">
              <w:marLeft w:val="0"/>
              <w:marRight w:val="0"/>
              <w:marTop w:val="450"/>
              <w:marBottom w:val="0"/>
              <w:divBdr>
                <w:top w:val="none" w:sz="0" w:space="0" w:color="auto"/>
                <w:left w:val="none" w:sz="0" w:space="0" w:color="auto"/>
                <w:bottom w:val="none" w:sz="0" w:space="0" w:color="auto"/>
                <w:right w:val="none" w:sz="0" w:space="0" w:color="auto"/>
              </w:divBdr>
            </w:div>
          </w:divsChild>
        </w:div>
        <w:div w:id="57826552">
          <w:marLeft w:val="0"/>
          <w:marRight w:val="0"/>
          <w:marTop w:val="0"/>
          <w:marBottom w:val="0"/>
          <w:divBdr>
            <w:top w:val="none" w:sz="0" w:space="0" w:color="auto"/>
            <w:left w:val="none" w:sz="0" w:space="0" w:color="auto"/>
            <w:bottom w:val="none" w:sz="0" w:space="0" w:color="auto"/>
            <w:right w:val="none" w:sz="0" w:space="0" w:color="auto"/>
          </w:divBdr>
          <w:divsChild>
            <w:div w:id="433286434">
              <w:marLeft w:val="0"/>
              <w:marRight w:val="0"/>
              <w:marTop w:val="0"/>
              <w:marBottom w:val="0"/>
              <w:divBdr>
                <w:top w:val="none" w:sz="0" w:space="0" w:color="auto"/>
                <w:left w:val="none" w:sz="0" w:space="0" w:color="auto"/>
                <w:bottom w:val="none" w:sz="0" w:space="0" w:color="auto"/>
                <w:right w:val="none" w:sz="0" w:space="0" w:color="auto"/>
              </w:divBdr>
              <w:divsChild>
                <w:div w:id="1687096351">
                  <w:marLeft w:val="0"/>
                  <w:marRight w:val="0"/>
                  <w:marTop w:val="0"/>
                  <w:marBottom w:val="0"/>
                  <w:divBdr>
                    <w:top w:val="none" w:sz="0" w:space="0" w:color="auto"/>
                    <w:left w:val="none" w:sz="0" w:space="0" w:color="auto"/>
                    <w:bottom w:val="none" w:sz="0" w:space="0" w:color="auto"/>
                    <w:right w:val="none" w:sz="0" w:space="0" w:color="auto"/>
                  </w:divBdr>
                  <w:divsChild>
                    <w:div w:id="8265539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5572762">
              <w:marLeft w:val="0"/>
              <w:marRight w:val="0"/>
              <w:marTop w:val="0"/>
              <w:marBottom w:val="0"/>
              <w:divBdr>
                <w:top w:val="none" w:sz="0" w:space="0" w:color="auto"/>
                <w:left w:val="none" w:sz="0" w:space="0" w:color="auto"/>
                <w:bottom w:val="none" w:sz="0" w:space="0" w:color="auto"/>
                <w:right w:val="none" w:sz="0" w:space="0" w:color="auto"/>
              </w:divBdr>
              <w:divsChild>
                <w:div w:id="430009898">
                  <w:marLeft w:val="0"/>
                  <w:marRight w:val="0"/>
                  <w:marTop w:val="0"/>
                  <w:marBottom w:val="0"/>
                  <w:divBdr>
                    <w:top w:val="none" w:sz="0" w:space="0" w:color="auto"/>
                    <w:left w:val="none" w:sz="0" w:space="0" w:color="auto"/>
                    <w:bottom w:val="none" w:sz="0" w:space="0" w:color="auto"/>
                    <w:right w:val="none" w:sz="0" w:space="0" w:color="auto"/>
                  </w:divBdr>
                  <w:divsChild>
                    <w:div w:id="575865523">
                      <w:marLeft w:val="1275"/>
                      <w:marRight w:val="0"/>
                      <w:marTop w:val="0"/>
                      <w:marBottom w:val="0"/>
                      <w:divBdr>
                        <w:top w:val="none" w:sz="0" w:space="0" w:color="auto"/>
                        <w:left w:val="none" w:sz="0" w:space="0" w:color="auto"/>
                        <w:bottom w:val="none" w:sz="0" w:space="0" w:color="auto"/>
                        <w:right w:val="none" w:sz="0" w:space="0" w:color="auto"/>
                      </w:divBdr>
                      <w:divsChild>
                        <w:div w:id="828599318">
                          <w:marLeft w:val="0"/>
                          <w:marRight w:val="0"/>
                          <w:marTop w:val="0"/>
                          <w:marBottom w:val="0"/>
                          <w:divBdr>
                            <w:top w:val="none" w:sz="0" w:space="0" w:color="auto"/>
                            <w:left w:val="none" w:sz="0" w:space="0" w:color="auto"/>
                            <w:bottom w:val="none" w:sz="0" w:space="0" w:color="auto"/>
                            <w:right w:val="none" w:sz="0" w:space="0" w:color="auto"/>
                          </w:divBdr>
                        </w:div>
                        <w:div w:id="8723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441">
                  <w:marLeft w:val="0"/>
                  <w:marRight w:val="0"/>
                  <w:marTop w:val="0"/>
                  <w:marBottom w:val="0"/>
                  <w:divBdr>
                    <w:top w:val="none" w:sz="0" w:space="0" w:color="auto"/>
                    <w:left w:val="none" w:sz="0" w:space="0" w:color="auto"/>
                    <w:bottom w:val="none" w:sz="0" w:space="0" w:color="auto"/>
                    <w:right w:val="none" w:sz="0" w:space="0" w:color="auto"/>
                  </w:divBdr>
                  <w:divsChild>
                    <w:div w:id="712578715">
                      <w:marLeft w:val="420"/>
                      <w:marRight w:val="0"/>
                      <w:marTop w:val="0"/>
                      <w:marBottom w:val="0"/>
                      <w:divBdr>
                        <w:top w:val="none" w:sz="0" w:space="0" w:color="auto"/>
                        <w:left w:val="none" w:sz="0" w:space="0" w:color="auto"/>
                        <w:bottom w:val="none" w:sz="0" w:space="0" w:color="auto"/>
                        <w:right w:val="none" w:sz="0" w:space="0" w:color="auto"/>
                      </w:divBdr>
                      <w:divsChild>
                        <w:div w:id="1459643835">
                          <w:marLeft w:val="0"/>
                          <w:marRight w:val="0"/>
                          <w:marTop w:val="0"/>
                          <w:marBottom w:val="0"/>
                          <w:divBdr>
                            <w:top w:val="none" w:sz="0" w:space="0" w:color="auto"/>
                            <w:left w:val="none" w:sz="0" w:space="0" w:color="auto"/>
                            <w:bottom w:val="none" w:sz="0" w:space="0" w:color="auto"/>
                            <w:right w:val="none" w:sz="0" w:space="0" w:color="auto"/>
                          </w:divBdr>
                        </w:div>
                        <w:div w:id="17587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8868">
              <w:marLeft w:val="0"/>
              <w:marRight w:val="0"/>
              <w:marTop w:val="0"/>
              <w:marBottom w:val="0"/>
              <w:divBdr>
                <w:top w:val="none" w:sz="0" w:space="0" w:color="auto"/>
                <w:left w:val="none" w:sz="0" w:space="0" w:color="auto"/>
                <w:bottom w:val="none" w:sz="0" w:space="0" w:color="auto"/>
                <w:right w:val="none" w:sz="0" w:space="0" w:color="auto"/>
              </w:divBdr>
              <w:divsChild>
                <w:div w:id="7664660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70702575">
          <w:marLeft w:val="750"/>
          <w:marRight w:val="0"/>
          <w:marTop w:val="0"/>
          <w:marBottom w:val="0"/>
          <w:divBdr>
            <w:top w:val="none" w:sz="0" w:space="0" w:color="auto"/>
            <w:left w:val="none" w:sz="0" w:space="0" w:color="auto"/>
            <w:bottom w:val="none" w:sz="0" w:space="0" w:color="auto"/>
            <w:right w:val="none" w:sz="0" w:space="0" w:color="auto"/>
          </w:divBdr>
          <w:divsChild>
            <w:div w:id="132257997">
              <w:marLeft w:val="0"/>
              <w:marRight w:val="0"/>
              <w:marTop w:val="0"/>
              <w:marBottom w:val="0"/>
              <w:divBdr>
                <w:top w:val="none" w:sz="0" w:space="0" w:color="auto"/>
                <w:left w:val="none" w:sz="0" w:space="0" w:color="auto"/>
                <w:bottom w:val="none" w:sz="0" w:space="0" w:color="auto"/>
                <w:right w:val="none" w:sz="0" w:space="0" w:color="auto"/>
              </w:divBdr>
            </w:div>
            <w:div w:id="1648703162">
              <w:marLeft w:val="0"/>
              <w:marRight w:val="0"/>
              <w:marTop w:val="0"/>
              <w:marBottom w:val="0"/>
              <w:divBdr>
                <w:top w:val="none" w:sz="0" w:space="0" w:color="auto"/>
                <w:left w:val="none" w:sz="0" w:space="0" w:color="auto"/>
                <w:bottom w:val="none" w:sz="0" w:space="0" w:color="auto"/>
                <w:right w:val="none" w:sz="0" w:space="0" w:color="auto"/>
              </w:divBdr>
              <w:divsChild>
                <w:div w:id="1119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13.wmf"/><Relationship Id="rId47" Type="http://schemas.openxmlformats.org/officeDocument/2006/relationships/control" Target="activeX/activeX4.xml"/><Relationship Id="rId63" Type="http://schemas.openxmlformats.org/officeDocument/2006/relationships/control" Target="activeX/activeX6.xml"/><Relationship Id="rId68" Type="http://schemas.openxmlformats.org/officeDocument/2006/relationships/hyperlink" Target="https://www.acca.it/restructura-torino-biglietti-omaggio" TargetMode="External"/><Relationship Id="rId7" Type="http://schemas.openxmlformats.org/officeDocument/2006/relationships/hyperlink" Target="http://bim.acca.it/progetto-di-un-campo-da-calcetto/"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im.acca.it/progetto-di-un-campo-da-calcetto/?utm_source=9110&amp;utm_medium=focus" TargetMode="External"/><Relationship Id="rId29" Type="http://schemas.openxmlformats.org/officeDocument/2006/relationships/image" Target="media/image11.jpeg"/><Relationship Id="rId11" Type="http://schemas.openxmlformats.org/officeDocument/2006/relationships/hyperlink" Target="http://bim.acca.it/progetto-di-un-campo-da-calcetto/?utm_source=9110&amp;utm_medium=focus" TargetMode="External"/><Relationship Id="rId24" Type="http://schemas.openxmlformats.org/officeDocument/2006/relationships/image" Target="media/image6.jpeg"/><Relationship Id="rId32" Type="http://schemas.openxmlformats.org/officeDocument/2006/relationships/hyperlink" Target="http://download.acca.it/BibLus-BIM/Progetto-di-un-campo-da-calcetto-EDU.zip" TargetMode="External"/><Relationship Id="rId37" Type="http://schemas.openxmlformats.org/officeDocument/2006/relationships/hyperlink" Target="http://bim.acca.it/tag/fp071/" TargetMode="External"/><Relationship Id="rId40" Type="http://schemas.openxmlformats.org/officeDocument/2006/relationships/hyperlink" Target="http://bim.acca.it/progetto-di-un-campo-da-calcetto/" TargetMode="External"/><Relationship Id="rId45" Type="http://schemas.openxmlformats.org/officeDocument/2006/relationships/control" Target="activeX/activeX2.xml"/><Relationship Id="rId53" Type="http://schemas.openxmlformats.org/officeDocument/2006/relationships/hyperlink" Target="http://bim.acca.it/category/computo/" TargetMode="External"/><Relationship Id="rId58" Type="http://schemas.openxmlformats.org/officeDocument/2006/relationships/hyperlink" Target="http://bim.acca.it/category/bim/" TargetMode="External"/><Relationship Id="rId66" Type="http://schemas.openxmlformats.org/officeDocument/2006/relationships/hyperlink" Target="https://www.accasoftware.com/es/eventos" TargetMode="External"/><Relationship Id="rId5" Type="http://schemas.openxmlformats.org/officeDocument/2006/relationships/hyperlink" Target="http://bim.acca.it/wp-content/uploads/2018/10/campo-da-calcio-cover.jpg" TargetMode="External"/><Relationship Id="rId61" Type="http://schemas.openxmlformats.org/officeDocument/2006/relationships/hyperlink" Target="http://bim.acca.it/category/sicurezza/" TargetMode="External"/><Relationship Id="rId19" Type="http://schemas.openxmlformats.org/officeDocument/2006/relationships/hyperlink" Target="http://bim.acca.it/progetto-di-un-campo-da-calcetto/?utm_source=9110&amp;utm_medium=focus" TargetMode="External"/><Relationship Id="rId14" Type="http://schemas.openxmlformats.org/officeDocument/2006/relationships/hyperlink" Target="http://bim.acca.it/progetto-di-un-campo-da-calcetto/?utm_source=9110&amp;utm_medium=focus"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www.acca.it/software-bim" TargetMode="External"/><Relationship Id="rId35" Type="http://schemas.openxmlformats.org/officeDocument/2006/relationships/image" Target="media/image12.jpeg"/><Relationship Id="rId43" Type="http://schemas.openxmlformats.org/officeDocument/2006/relationships/control" Target="activeX/activeX1.xml"/><Relationship Id="rId48" Type="http://schemas.openxmlformats.org/officeDocument/2006/relationships/image" Target="media/image15.wmf"/><Relationship Id="rId56" Type="http://schemas.openxmlformats.org/officeDocument/2006/relationships/hyperlink" Target="http://bim.acca.it/category/impiantistica-e-antincendio/" TargetMode="External"/><Relationship Id="rId64" Type="http://schemas.openxmlformats.org/officeDocument/2006/relationships/image" Target="media/image17.wmf"/><Relationship Id="rId69" Type="http://schemas.openxmlformats.org/officeDocument/2006/relationships/hyperlink" Target="http://www.fidec.info/" TargetMode="External"/><Relationship Id="rId8" Type="http://schemas.openxmlformats.org/officeDocument/2006/relationships/image" Target="media/image2.jpeg"/><Relationship Id="rId51" Type="http://schemas.openxmlformats.org/officeDocument/2006/relationships/hyperlink" Target="http://bim.acca.it/category/calcolo-strutturale/"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bim.acca.it/progetto-di-un-campo-da-calcetto/?utm_source=9110&amp;utm_medium=focus" TargetMode="External"/><Relationship Id="rId17" Type="http://schemas.openxmlformats.org/officeDocument/2006/relationships/hyperlink" Target="http://bim.acca.it/progetto-di-un-campo-da-calcetto/?utm_source=9110&amp;utm_medium=focus" TargetMode="External"/><Relationship Id="rId25" Type="http://schemas.openxmlformats.org/officeDocument/2006/relationships/image" Target="media/image7.jpeg"/><Relationship Id="rId33" Type="http://schemas.openxmlformats.org/officeDocument/2006/relationships/hyperlink" Target="http://bim.acca.it/wp-content/uploads/2018/11/progetto-di-un-campo-da-calcetto-dwg.zip" TargetMode="External"/><Relationship Id="rId38" Type="http://schemas.openxmlformats.org/officeDocument/2006/relationships/hyperlink" Target="http://bim.acca.it/progetto-di-un-campo-da-calcetto/" TargetMode="External"/><Relationship Id="rId46" Type="http://schemas.openxmlformats.org/officeDocument/2006/relationships/control" Target="activeX/activeX3.xml"/><Relationship Id="rId59" Type="http://schemas.openxmlformats.org/officeDocument/2006/relationships/hyperlink" Target="http://bim.acca.it/category/rinnovabili/" TargetMode="External"/><Relationship Id="rId67" Type="http://schemas.openxmlformats.org/officeDocument/2006/relationships/hyperlink" Target="https://www.acca.it/architectatwork" TargetMode="External"/><Relationship Id="rId20" Type="http://schemas.openxmlformats.org/officeDocument/2006/relationships/hyperlink" Target="http://bim.acca.it/wp-content/uploads/2018/10/norme-coni-impiantistica-sportiva.pdf" TargetMode="External"/><Relationship Id="rId41" Type="http://schemas.openxmlformats.org/officeDocument/2006/relationships/hyperlink" Target="http://bim.acca.it/progetto-di-un-campo-da-calcetto/?utm_source=9110&amp;utm_medium=focus" TargetMode="External"/><Relationship Id="rId54" Type="http://schemas.openxmlformats.org/officeDocument/2006/relationships/hyperlink" Target="http://bim.acca.it/category/fatturazione-elettronica/" TargetMode="External"/><Relationship Id="rId62" Type="http://schemas.openxmlformats.org/officeDocument/2006/relationships/image" Target="media/image16.wmf"/><Relationship Id="rId70" Type="http://schemas.openxmlformats.org/officeDocument/2006/relationships/hyperlink" Target="https://www.acca.it/smart-building-levante-bari-biglietto-omaggio"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bim.acca.it/progetto-di-un-campo-da-calcetto/?utm_source=9110&amp;utm_medium=focus"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acca.it/DatiPersonali/Registrazione/tabid/82/Default.aspx" TargetMode="External"/><Relationship Id="rId49" Type="http://schemas.openxmlformats.org/officeDocument/2006/relationships/control" Target="activeX/activeX5.xml"/><Relationship Id="rId57" Type="http://schemas.openxmlformats.org/officeDocument/2006/relationships/hyperlink" Target="http://bim.acca.it/category/manutenzione/" TargetMode="External"/><Relationship Id="rId10" Type="http://schemas.openxmlformats.org/officeDocument/2006/relationships/hyperlink" Target="http://www.acca.it/software-bim" TargetMode="External"/><Relationship Id="rId31" Type="http://schemas.openxmlformats.org/officeDocument/2006/relationships/hyperlink" Target="http://download.acca.it/BibLus-BIM/Progetto-di-un-campo-da-calcetto-tr.zip" TargetMode="External"/><Relationship Id="rId44" Type="http://schemas.openxmlformats.org/officeDocument/2006/relationships/image" Target="media/image14.wmf"/><Relationship Id="rId52" Type="http://schemas.openxmlformats.org/officeDocument/2006/relationships/hyperlink" Target="http://bim.acca.it/category/certificazione-energetica/" TargetMode="External"/><Relationship Id="rId60" Type="http://schemas.openxmlformats.org/officeDocument/2006/relationships/hyperlink" Target="http://bim.acca.it/category/rivoluzione-digitale/" TargetMode="External"/><Relationship Id="rId65" Type="http://schemas.openxmlformats.org/officeDocument/2006/relationships/control" Target="activeX/activeX7.xml"/><Relationship Id="rId4" Type="http://schemas.openxmlformats.org/officeDocument/2006/relationships/webSettings" Target="webSettings.xml"/><Relationship Id="rId9" Type="http://schemas.openxmlformats.org/officeDocument/2006/relationships/hyperlink" Target="http://download.acca.it/BibLus-BIM/Progetto-di-un-campo-da-calcetto-tr.zip" TargetMode="External"/><Relationship Id="rId13" Type="http://schemas.openxmlformats.org/officeDocument/2006/relationships/hyperlink" Target="http://bim.acca.it/progetto-di-un-campo-da-calcetto/?utm_source=9110&amp;utm_medium=focus" TargetMode="External"/><Relationship Id="rId18" Type="http://schemas.openxmlformats.org/officeDocument/2006/relationships/hyperlink" Target="http://bim.acca.it/progetto-di-un-campo-da-calcetto/?utm_source=9110&amp;utm_medium=focus" TargetMode="External"/><Relationship Id="rId39" Type="http://schemas.openxmlformats.org/officeDocument/2006/relationships/hyperlink" Target="http://bim.acca.it/progetto-di-un-campo-da-calcetto/?utm_source=9110&amp;utm_medium=focus" TargetMode="External"/><Relationship Id="rId34" Type="http://schemas.openxmlformats.org/officeDocument/2006/relationships/hyperlink" Target="http://bim.acca.it/category/focus-progetti/" TargetMode="External"/><Relationship Id="rId50" Type="http://schemas.openxmlformats.org/officeDocument/2006/relationships/hyperlink" Target="http://bim.acca.it/category/acca-inside/" TargetMode="External"/><Relationship Id="rId55" Type="http://schemas.openxmlformats.org/officeDocument/2006/relationships/hyperlink" Target="http://bim.acca.it/category/focus-progetti/"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0-5CC6-11CF-8D67-00AA00BDCE1D}" ax:persistence="persistStream" r:id="rId1"/>
</file>

<file path=word/activeX/activeX6.xml><?xml version="1.0" encoding="utf-8"?>
<ax:ocx xmlns:ax="http://schemas.microsoft.com/office/2006/activeX" xmlns:r="http://schemas.openxmlformats.org/officeDocument/2006/relationships" ax:classid="{5512D110-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2744</Words>
  <Characters>15642</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18350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fortunato de luca</dc:creator>
  <cp:keywords/>
  <dc:description/>
  <cp:lastModifiedBy>fortunato de luca</cp:lastModifiedBy>
  <cp:revision>1</cp:revision>
  <dcterms:created xsi:type="dcterms:W3CDTF">2018-11-18T09:17:00Z</dcterms:created>
  <dcterms:modified xsi:type="dcterms:W3CDTF">2018-11-18T09:19:00Z</dcterms:modified>
</cp:coreProperties>
</file>